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14" w:rsidRDefault="008D6114" w:rsidP="00BA17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Elements Produced in Supernova Explosions</w:t>
      </w:r>
    </w:p>
    <w:p w:rsidR="008D6114" w:rsidRDefault="008D6114" w:rsidP="00313BA7">
      <w:pPr>
        <w:rPr>
          <w:b/>
          <w:sz w:val="22"/>
          <w:szCs w:val="22"/>
        </w:rPr>
      </w:pPr>
    </w:p>
    <w:p w:rsidR="008D6114" w:rsidRDefault="008D6114" w:rsidP="00FB57E8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610225" cy="3590925"/>
            <wp:effectExtent l="19050" t="0" r="9525" b="0"/>
            <wp:docPr id="1" name="Picture 0" descr="astroE-si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roE-sim[1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615" cy="359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114" w:rsidRDefault="008D6114" w:rsidP="00313BA7">
      <w:pPr>
        <w:rPr>
          <w:b/>
          <w:sz w:val="22"/>
          <w:szCs w:val="22"/>
        </w:rPr>
      </w:pPr>
    </w:p>
    <w:p w:rsidR="00FB57E8" w:rsidRDefault="00FB57E8" w:rsidP="00313BA7">
      <w:pPr>
        <w:rPr>
          <w:sz w:val="22"/>
          <w:szCs w:val="22"/>
        </w:rPr>
      </w:pPr>
      <w:r w:rsidRPr="00FB57E8">
        <w:rPr>
          <w:sz w:val="22"/>
          <w:szCs w:val="22"/>
        </w:rPr>
        <w:t xml:space="preserve">The image above is an x-ray spectrum of the Tycho supernova remnant showing </w:t>
      </w:r>
      <w:r>
        <w:rPr>
          <w:sz w:val="22"/>
          <w:szCs w:val="22"/>
        </w:rPr>
        <w:t xml:space="preserve">the intensity of x-ray emission from the shocked gas in the expanding nebula.  </w:t>
      </w:r>
      <w:r w:rsidR="00645E39">
        <w:rPr>
          <w:sz w:val="22"/>
          <w:szCs w:val="22"/>
        </w:rPr>
        <w:t xml:space="preserve">Tycho is a Type Ia supernova, from an exploding carbon-oxygen white dwarf.  </w:t>
      </w:r>
      <w:r>
        <w:rPr>
          <w:sz w:val="22"/>
          <w:szCs w:val="22"/>
        </w:rPr>
        <w:t xml:space="preserve">The x-axis </w:t>
      </w:r>
      <w:r w:rsidR="00D010F3">
        <w:rPr>
          <w:sz w:val="22"/>
          <w:szCs w:val="22"/>
        </w:rPr>
        <w:t>shows</w:t>
      </w:r>
      <w:r>
        <w:rPr>
          <w:sz w:val="22"/>
          <w:szCs w:val="22"/>
        </w:rPr>
        <w:t xml:space="preserve"> the energy of the </w:t>
      </w:r>
      <w:r w:rsidR="00842515">
        <w:rPr>
          <w:sz w:val="22"/>
          <w:szCs w:val="22"/>
        </w:rPr>
        <w:t>x-rays</w:t>
      </w:r>
      <w:r>
        <w:rPr>
          <w:sz w:val="22"/>
          <w:szCs w:val="22"/>
        </w:rPr>
        <w:t xml:space="preserve"> in units of kilo-electron Volts.  The sharp peaks are strong emission lines due to various elements produced in the intense stellar explosion.</w:t>
      </w:r>
      <w:r w:rsidR="00815A6C">
        <w:rPr>
          <w:sz w:val="22"/>
          <w:szCs w:val="22"/>
        </w:rPr>
        <w:t xml:space="preserve">  These emission lines </w:t>
      </w:r>
      <w:proofErr w:type="gramStart"/>
      <w:r w:rsidR="00815A6C">
        <w:rPr>
          <w:sz w:val="22"/>
          <w:szCs w:val="22"/>
        </w:rPr>
        <w:t>are used</w:t>
      </w:r>
      <w:proofErr w:type="gramEnd"/>
      <w:r w:rsidR="00815A6C">
        <w:rPr>
          <w:sz w:val="22"/>
          <w:szCs w:val="22"/>
        </w:rPr>
        <w:t xml:space="preserve"> to measure the abundances of elements</w:t>
      </w:r>
      <w:r w:rsidR="00D010F3">
        <w:rPr>
          <w:sz w:val="22"/>
          <w:szCs w:val="22"/>
        </w:rPr>
        <w:t xml:space="preserve"> produced in supernovae</w:t>
      </w:r>
      <w:r w:rsidR="00815A6C">
        <w:rPr>
          <w:sz w:val="22"/>
          <w:szCs w:val="22"/>
        </w:rPr>
        <w:t>.</w:t>
      </w:r>
    </w:p>
    <w:p w:rsidR="008D6114" w:rsidRPr="00FB57E8" w:rsidRDefault="008D6114" w:rsidP="00313BA7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-414" w:type="dxa"/>
        <w:tblLook w:val="04A0"/>
      </w:tblPr>
      <w:tblGrid>
        <w:gridCol w:w="1872"/>
        <w:gridCol w:w="1620"/>
        <w:gridCol w:w="630"/>
        <w:gridCol w:w="1823"/>
        <w:gridCol w:w="1678"/>
      </w:tblGrid>
      <w:tr w:rsidR="00FB57E8" w:rsidTr="00645E39">
        <w:trPr>
          <w:jc w:val="center"/>
        </w:trPr>
        <w:tc>
          <w:tcPr>
            <w:tcW w:w="1872" w:type="dxa"/>
          </w:tcPr>
          <w:p w:rsidR="00FB57E8" w:rsidRPr="00645E39" w:rsidRDefault="00FB57E8" w:rsidP="00313BA7">
            <w:pPr>
              <w:rPr>
                <w:b/>
                <w:sz w:val="22"/>
                <w:szCs w:val="22"/>
              </w:rPr>
            </w:pPr>
            <w:r w:rsidRPr="00645E39">
              <w:rPr>
                <w:b/>
                <w:sz w:val="22"/>
                <w:szCs w:val="22"/>
              </w:rPr>
              <w:t>Element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B57E8" w:rsidRPr="00645E39" w:rsidRDefault="00FB57E8" w:rsidP="00645E39">
            <w:pPr>
              <w:jc w:val="center"/>
              <w:rPr>
                <w:b/>
                <w:sz w:val="22"/>
                <w:szCs w:val="22"/>
              </w:rPr>
            </w:pPr>
            <w:r w:rsidRPr="00645E39">
              <w:rPr>
                <w:b/>
                <w:sz w:val="22"/>
                <w:szCs w:val="22"/>
              </w:rPr>
              <w:t>Energy (eV)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7E8" w:rsidRPr="00645E39" w:rsidRDefault="00FB57E8" w:rsidP="00313BA7">
            <w:pPr>
              <w:rPr>
                <w:b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B57E8" w:rsidRPr="00645E39" w:rsidRDefault="00FB57E8" w:rsidP="00313BA7">
            <w:pPr>
              <w:rPr>
                <w:b/>
                <w:sz w:val="22"/>
                <w:szCs w:val="22"/>
              </w:rPr>
            </w:pPr>
            <w:r w:rsidRPr="00645E39">
              <w:rPr>
                <w:b/>
                <w:sz w:val="22"/>
                <w:szCs w:val="22"/>
              </w:rPr>
              <w:t>Element</w:t>
            </w:r>
          </w:p>
        </w:tc>
        <w:tc>
          <w:tcPr>
            <w:tcW w:w="1678" w:type="dxa"/>
          </w:tcPr>
          <w:p w:rsidR="00FB57E8" w:rsidRPr="00645E39" w:rsidRDefault="00FB57E8" w:rsidP="00645E39">
            <w:pPr>
              <w:jc w:val="center"/>
              <w:rPr>
                <w:b/>
                <w:sz w:val="22"/>
                <w:szCs w:val="22"/>
              </w:rPr>
            </w:pPr>
            <w:r w:rsidRPr="00645E39">
              <w:rPr>
                <w:b/>
                <w:sz w:val="22"/>
                <w:szCs w:val="22"/>
              </w:rPr>
              <w:t>Energy (eV)</w:t>
            </w:r>
          </w:p>
        </w:tc>
      </w:tr>
      <w:tr w:rsidR="00FB57E8" w:rsidTr="00645E39">
        <w:trPr>
          <w:jc w:val="center"/>
        </w:trPr>
        <w:tc>
          <w:tcPr>
            <w:tcW w:w="1872" w:type="dxa"/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Oxygen</w:t>
            </w:r>
            <w:r w:rsidR="00645E39">
              <w:rPr>
                <w:sz w:val="22"/>
                <w:szCs w:val="22"/>
              </w:rPr>
              <w:t xml:space="preserve"> (O)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0.547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Sulfur</w:t>
            </w:r>
            <w:r w:rsidR="00645E3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1678" w:type="dxa"/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2.461</w:t>
            </w:r>
          </w:p>
        </w:tc>
      </w:tr>
      <w:tr w:rsidR="00FB57E8" w:rsidTr="00645E39">
        <w:trPr>
          <w:jc w:val="center"/>
        </w:trPr>
        <w:tc>
          <w:tcPr>
            <w:tcW w:w="1872" w:type="dxa"/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Oxygen</w:t>
            </w:r>
            <w:r w:rsidR="00645E39">
              <w:rPr>
                <w:sz w:val="22"/>
                <w:szCs w:val="22"/>
              </w:rPr>
              <w:t xml:space="preserve"> (O)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Sulfur</w:t>
            </w:r>
            <w:r w:rsidR="00645E39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1678" w:type="dxa"/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2.632</w:t>
            </w:r>
          </w:p>
        </w:tc>
      </w:tr>
      <w:tr w:rsidR="00FB57E8" w:rsidTr="00645E39">
        <w:trPr>
          <w:jc w:val="center"/>
        </w:trPr>
        <w:tc>
          <w:tcPr>
            <w:tcW w:w="1872" w:type="dxa"/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Neon</w:t>
            </w:r>
            <w:r w:rsidR="00645E39">
              <w:rPr>
                <w:sz w:val="22"/>
                <w:szCs w:val="22"/>
              </w:rPr>
              <w:t xml:space="preserve"> (Ne)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0.922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Argon</w:t>
            </w:r>
            <w:r w:rsidR="00645E39">
              <w:rPr>
                <w:sz w:val="22"/>
                <w:szCs w:val="22"/>
              </w:rPr>
              <w:t xml:space="preserve"> (</w:t>
            </w:r>
            <w:proofErr w:type="spellStart"/>
            <w:r w:rsidR="00645E39">
              <w:rPr>
                <w:sz w:val="22"/>
                <w:szCs w:val="22"/>
              </w:rPr>
              <w:t>Ar</w:t>
            </w:r>
            <w:proofErr w:type="spellEnd"/>
            <w:r w:rsidR="00645E39">
              <w:rPr>
                <w:sz w:val="22"/>
                <w:szCs w:val="22"/>
              </w:rPr>
              <w:t>)</w:t>
            </w:r>
          </w:p>
        </w:tc>
        <w:tc>
          <w:tcPr>
            <w:tcW w:w="1678" w:type="dxa"/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3.140</w:t>
            </w:r>
          </w:p>
        </w:tc>
      </w:tr>
      <w:tr w:rsidR="00FB57E8" w:rsidTr="00645E39">
        <w:trPr>
          <w:jc w:val="center"/>
        </w:trPr>
        <w:tc>
          <w:tcPr>
            <w:tcW w:w="1872" w:type="dxa"/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Neon</w:t>
            </w:r>
            <w:r w:rsidR="00645E39">
              <w:rPr>
                <w:sz w:val="22"/>
                <w:szCs w:val="22"/>
              </w:rPr>
              <w:t xml:space="preserve"> (Ne)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1.022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Argon</w:t>
            </w:r>
            <w:r w:rsidR="00645E39">
              <w:rPr>
                <w:sz w:val="22"/>
                <w:szCs w:val="22"/>
              </w:rPr>
              <w:t xml:space="preserve"> (</w:t>
            </w:r>
            <w:proofErr w:type="spellStart"/>
            <w:r w:rsidR="00645E39">
              <w:rPr>
                <w:sz w:val="22"/>
                <w:szCs w:val="22"/>
              </w:rPr>
              <w:t>Ar</w:t>
            </w:r>
            <w:proofErr w:type="spellEnd"/>
            <w:r w:rsidR="00645E39">
              <w:rPr>
                <w:sz w:val="22"/>
                <w:szCs w:val="22"/>
              </w:rPr>
              <w:t>)</w:t>
            </w:r>
          </w:p>
        </w:tc>
        <w:tc>
          <w:tcPr>
            <w:tcW w:w="1678" w:type="dxa"/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3.323</w:t>
            </w:r>
          </w:p>
        </w:tc>
      </w:tr>
      <w:tr w:rsidR="00FB57E8" w:rsidTr="00645E39">
        <w:trPr>
          <w:jc w:val="center"/>
        </w:trPr>
        <w:tc>
          <w:tcPr>
            <w:tcW w:w="1872" w:type="dxa"/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Magnesium</w:t>
            </w:r>
            <w:r w:rsidR="00645E39">
              <w:rPr>
                <w:sz w:val="22"/>
                <w:szCs w:val="22"/>
              </w:rPr>
              <w:t xml:space="preserve"> (Mg)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</w:t>
            </w:r>
            <w:r w:rsidR="00645E39">
              <w:rPr>
                <w:sz w:val="22"/>
                <w:szCs w:val="22"/>
              </w:rPr>
              <w:t xml:space="preserve"> (Ca)</w:t>
            </w:r>
          </w:p>
        </w:tc>
        <w:tc>
          <w:tcPr>
            <w:tcW w:w="1678" w:type="dxa"/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3.903</w:t>
            </w:r>
          </w:p>
        </w:tc>
      </w:tr>
      <w:tr w:rsidR="00FB57E8" w:rsidTr="00645E39">
        <w:trPr>
          <w:jc w:val="center"/>
        </w:trPr>
        <w:tc>
          <w:tcPr>
            <w:tcW w:w="1872" w:type="dxa"/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Magnesium</w:t>
            </w:r>
            <w:r w:rsidR="00645E39">
              <w:rPr>
                <w:sz w:val="22"/>
                <w:szCs w:val="22"/>
              </w:rPr>
              <w:t xml:space="preserve"> (Mg)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Calcium</w:t>
            </w:r>
            <w:r w:rsidR="00645E39">
              <w:rPr>
                <w:sz w:val="22"/>
                <w:szCs w:val="22"/>
              </w:rPr>
              <w:t xml:space="preserve"> (Ca)</w:t>
            </w:r>
          </w:p>
        </w:tc>
        <w:tc>
          <w:tcPr>
            <w:tcW w:w="1678" w:type="dxa"/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4.108</w:t>
            </w:r>
          </w:p>
        </w:tc>
      </w:tr>
      <w:tr w:rsidR="00FB57E8" w:rsidTr="00645E39">
        <w:trPr>
          <w:jc w:val="center"/>
        </w:trPr>
        <w:tc>
          <w:tcPr>
            <w:tcW w:w="1872" w:type="dxa"/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Silicon</w:t>
            </w:r>
            <w:r w:rsidR="00645E39">
              <w:rPr>
                <w:sz w:val="22"/>
                <w:szCs w:val="22"/>
              </w:rPr>
              <w:t xml:space="preserve"> (Si)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1.865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Iron</w:t>
            </w:r>
            <w:r w:rsidR="00645E39">
              <w:rPr>
                <w:sz w:val="22"/>
                <w:szCs w:val="22"/>
              </w:rPr>
              <w:t xml:space="preserve"> (Fe)</w:t>
            </w:r>
          </w:p>
        </w:tc>
        <w:tc>
          <w:tcPr>
            <w:tcW w:w="1678" w:type="dxa"/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6.701</w:t>
            </w:r>
          </w:p>
        </w:tc>
      </w:tr>
      <w:tr w:rsidR="00FB57E8" w:rsidTr="00645E39">
        <w:trPr>
          <w:jc w:val="center"/>
        </w:trPr>
        <w:tc>
          <w:tcPr>
            <w:tcW w:w="1872" w:type="dxa"/>
          </w:tcPr>
          <w:p w:rsidR="00FB57E8" w:rsidRDefault="00FB57E8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Silicon</w:t>
            </w:r>
            <w:r w:rsidR="00645E39">
              <w:rPr>
                <w:sz w:val="22"/>
                <w:szCs w:val="22"/>
              </w:rPr>
              <w:t xml:space="preserve"> (Si)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B57E8" w:rsidRDefault="00FB57E8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7E8" w:rsidRDefault="00FB57E8" w:rsidP="00313BA7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FB57E8" w:rsidRDefault="00645E39" w:rsidP="00313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B57E8">
              <w:rPr>
                <w:sz w:val="22"/>
                <w:szCs w:val="22"/>
              </w:rPr>
              <w:t>ron</w:t>
            </w:r>
            <w:r>
              <w:rPr>
                <w:sz w:val="22"/>
                <w:szCs w:val="22"/>
              </w:rPr>
              <w:t xml:space="preserve"> (Fe)</w:t>
            </w:r>
          </w:p>
        </w:tc>
        <w:tc>
          <w:tcPr>
            <w:tcW w:w="1678" w:type="dxa"/>
          </w:tcPr>
          <w:p w:rsidR="00FB57E8" w:rsidRDefault="00645E39" w:rsidP="0064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6.973</w:t>
            </w:r>
          </w:p>
        </w:tc>
      </w:tr>
    </w:tbl>
    <w:p w:rsidR="008D6114" w:rsidRPr="00FB57E8" w:rsidRDefault="008D6114" w:rsidP="00313BA7">
      <w:pPr>
        <w:rPr>
          <w:sz w:val="22"/>
          <w:szCs w:val="22"/>
        </w:rPr>
      </w:pPr>
    </w:p>
    <w:p w:rsidR="008D6114" w:rsidRDefault="00645E39" w:rsidP="00313BA7">
      <w:pPr>
        <w:rPr>
          <w:sz w:val="22"/>
          <w:szCs w:val="22"/>
        </w:rPr>
      </w:pPr>
      <w:r>
        <w:rPr>
          <w:sz w:val="22"/>
          <w:szCs w:val="22"/>
        </w:rPr>
        <w:t>Identify lines of each element in the spectrum above with the chemical for the element.</w:t>
      </w:r>
    </w:p>
    <w:p w:rsidR="00645E39" w:rsidRDefault="00645E39" w:rsidP="00313BA7">
      <w:pPr>
        <w:rPr>
          <w:sz w:val="22"/>
          <w:szCs w:val="22"/>
        </w:rPr>
      </w:pPr>
    </w:p>
    <w:p w:rsidR="00645E39" w:rsidRPr="00FB57E8" w:rsidRDefault="00645E39" w:rsidP="00313BA7">
      <w:pPr>
        <w:rPr>
          <w:sz w:val="22"/>
          <w:szCs w:val="22"/>
        </w:rPr>
      </w:pPr>
      <w:r>
        <w:rPr>
          <w:sz w:val="22"/>
          <w:szCs w:val="22"/>
        </w:rPr>
        <w:t>Which element shows the strongest lines</w:t>
      </w:r>
      <w:proofErr w:type="gramStart"/>
      <w:r>
        <w:rPr>
          <w:sz w:val="22"/>
          <w:szCs w:val="22"/>
        </w:rPr>
        <w:t xml:space="preserve">? </w:t>
      </w:r>
      <w:proofErr w:type="gramEnd"/>
      <w:r>
        <w:rPr>
          <w:sz w:val="22"/>
          <w:szCs w:val="22"/>
        </w:rPr>
        <w:t>________________________________________</w:t>
      </w:r>
    </w:p>
    <w:p w:rsidR="008D6114" w:rsidRPr="00FB57E8" w:rsidRDefault="008D6114" w:rsidP="00313BA7">
      <w:pPr>
        <w:rPr>
          <w:sz w:val="22"/>
          <w:szCs w:val="22"/>
        </w:rPr>
      </w:pPr>
    </w:p>
    <w:p w:rsidR="008D6114" w:rsidRDefault="008D6114" w:rsidP="00313BA7">
      <w:pPr>
        <w:rPr>
          <w:b/>
          <w:sz w:val="22"/>
          <w:szCs w:val="22"/>
        </w:rPr>
      </w:pPr>
    </w:p>
    <w:p w:rsidR="0081715C" w:rsidRPr="0081715C" w:rsidRDefault="0081715C" w:rsidP="00BA17BF">
      <w:pPr>
        <w:spacing w:before="100" w:beforeAutospacing="1" w:after="100" w:afterAutospacing="1"/>
        <w:rPr>
          <w:sz w:val="22"/>
          <w:szCs w:val="22"/>
        </w:rPr>
      </w:pPr>
    </w:p>
    <w:sectPr w:rsidR="0081715C" w:rsidRPr="0081715C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5A" w:rsidRDefault="00001C5A">
      <w:r>
        <w:separator/>
      </w:r>
    </w:p>
  </w:endnote>
  <w:endnote w:type="continuationSeparator" w:id="0">
    <w:p w:rsidR="00001C5A" w:rsidRDefault="00001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5A" w:rsidRDefault="00001C5A">
      <w:r>
        <w:separator/>
      </w:r>
    </w:p>
  </w:footnote>
  <w:footnote w:type="continuationSeparator" w:id="0">
    <w:p w:rsidR="00001C5A" w:rsidRDefault="00001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67F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B45AB"/>
    <w:multiLevelType w:val="hybridMultilevel"/>
    <w:tmpl w:val="0448A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2A5B70"/>
    <w:multiLevelType w:val="hybridMultilevel"/>
    <w:tmpl w:val="2E5A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AA55F1"/>
    <w:multiLevelType w:val="multilevel"/>
    <w:tmpl w:val="82A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40F413D9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E49C6"/>
    <w:multiLevelType w:val="multilevel"/>
    <w:tmpl w:val="DC1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07CCB"/>
    <w:multiLevelType w:val="multilevel"/>
    <w:tmpl w:val="7602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D75BA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75C56"/>
    <w:multiLevelType w:val="hybridMultilevel"/>
    <w:tmpl w:val="893C31D8"/>
    <w:lvl w:ilvl="0" w:tplc="40EAB5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01C5A"/>
    <w:rsid w:val="00042E50"/>
    <w:rsid w:val="00064939"/>
    <w:rsid w:val="00073341"/>
    <w:rsid w:val="0008423F"/>
    <w:rsid w:val="00092876"/>
    <w:rsid w:val="00096797"/>
    <w:rsid w:val="000A62F1"/>
    <w:rsid w:val="000B1E3C"/>
    <w:rsid w:val="000E3E48"/>
    <w:rsid w:val="000E4003"/>
    <w:rsid w:val="00103170"/>
    <w:rsid w:val="0011220D"/>
    <w:rsid w:val="00112A6E"/>
    <w:rsid w:val="001212B3"/>
    <w:rsid w:val="001249FB"/>
    <w:rsid w:val="00126D63"/>
    <w:rsid w:val="00145548"/>
    <w:rsid w:val="001456E0"/>
    <w:rsid w:val="00151348"/>
    <w:rsid w:val="0015226B"/>
    <w:rsid w:val="0016380D"/>
    <w:rsid w:val="001645B1"/>
    <w:rsid w:val="00164F5B"/>
    <w:rsid w:val="00171A11"/>
    <w:rsid w:val="00172ABF"/>
    <w:rsid w:val="00194923"/>
    <w:rsid w:val="00197F5A"/>
    <w:rsid w:val="001B56B5"/>
    <w:rsid w:val="001B782B"/>
    <w:rsid w:val="001C098D"/>
    <w:rsid w:val="001C2E52"/>
    <w:rsid w:val="001D019F"/>
    <w:rsid w:val="001D0B80"/>
    <w:rsid w:val="001D6632"/>
    <w:rsid w:val="001E3B6C"/>
    <w:rsid w:val="001F2561"/>
    <w:rsid w:val="001F341E"/>
    <w:rsid w:val="00213A0A"/>
    <w:rsid w:val="00223B60"/>
    <w:rsid w:val="002304F7"/>
    <w:rsid w:val="002331D4"/>
    <w:rsid w:val="00234BEB"/>
    <w:rsid w:val="00247BB0"/>
    <w:rsid w:val="00256F5C"/>
    <w:rsid w:val="002700D9"/>
    <w:rsid w:val="002768AD"/>
    <w:rsid w:val="002905C3"/>
    <w:rsid w:val="00293963"/>
    <w:rsid w:val="002F1431"/>
    <w:rsid w:val="002F51C3"/>
    <w:rsid w:val="00312DCC"/>
    <w:rsid w:val="00313BA7"/>
    <w:rsid w:val="003204E3"/>
    <w:rsid w:val="00321CD5"/>
    <w:rsid w:val="00331395"/>
    <w:rsid w:val="00341403"/>
    <w:rsid w:val="0034273A"/>
    <w:rsid w:val="00342AFC"/>
    <w:rsid w:val="00377181"/>
    <w:rsid w:val="003944DF"/>
    <w:rsid w:val="003B19F4"/>
    <w:rsid w:val="003C660C"/>
    <w:rsid w:val="00401829"/>
    <w:rsid w:val="00413A4C"/>
    <w:rsid w:val="004151BA"/>
    <w:rsid w:val="00421EF6"/>
    <w:rsid w:val="00424451"/>
    <w:rsid w:val="004507D4"/>
    <w:rsid w:val="0047620D"/>
    <w:rsid w:val="00476D1C"/>
    <w:rsid w:val="004C0821"/>
    <w:rsid w:val="004E2B19"/>
    <w:rsid w:val="004F0F2F"/>
    <w:rsid w:val="004F72F3"/>
    <w:rsid w:val="00505433"/>
    <w:rsid w:val="00531ACA"/>
    <w:rsid w:val="00542618"/>
    <w:rsid w:val="0056107B"/>
    <w:rsid w:val="00567958"/>
    <w:rsid w:val="00586803"/>
    <w:rsid w:val="00592992"/>
    <w:rsid w:val="005A467C"/>
    <w:rsid w:val="005B47CB"/>
    <w:rsid w:val="005D3EA5"/>
    <w:rsid w:val="005E26E1"/>
    <w:rsid w:val="005E738A"/>
    <w:rsid w:val="005F6901"/>
    <w:rsid w:val="00607890"/>
    <w:rsid w:val="00612697"/>
    <w:rsid w:val="00613C9A"/>
    <w:rsid w:val="00624DAF"/>
    <w:rsid w:val="006266DF"/>
    <w:rsid w:val="00630D7A"/>
    <w:rsid w:val="00631477"/>
    <w:rsid w:val="006436B1"/>
    <w:rsid w:val="00643D0B"/>
    <w:rsid w:val="00645E39"/>
    <w:rsid w:val="006602E6"/>
    <w:rsid w:val="006608DA"/>
    <w:rsid w:val="006659F5"/>
    <w:rsid w:val="00683307"/>
    <w:rsid w:val="00690547"/>
    <w:rsid w:val="00691A8B"/>
    <w:rsid w:val="00692ECF"/>
    <w:rsid w:val="006A3597"/>
    <w:rsid w:val="006B25BB"/>
    <w:rsid w:val="006B2958"/>
    <w:rsid w:val="006C2FA1"/>
    <w:rsid w:val="006E465A"/>
    <w:rsid w:val="006F26F9"/>
    <w:rsid w:val="0070781C"/>
    <w:rsid w:val="00717AC1"/>
    <w:rsid w:val="00727874"/>
    <w:rsid w:val="00727DD8"/>
    <w:rsid w:val="007310D7"/>
    <w:rsid w:val="007357C6"/>
    <w:rsid w:val="0074124A"/>
    <w:rsid w:val="00781B87"/>
    <w:rsid w:val="0078329B"/>
    <w:rsid w:val="007910D0"/>
    <w:rsid w:val="007A2D61"/>
    <w:rsid w:val="007B6EC1"/>
    <w:rsid w:val="007C7C22"/>
    <w:rsid w:val="007D192D"/>
    <w:rsid w:val="007D566F"/>
    <w:rsid w:val="007E00A3"/>
    <w:rsid w:val="007F1050"/>
    <w:rsid w:val="007F5653"/>
    <w:rsid w:val="007F7DB5"/>
    <w:rsid w:val="008078FC"/>
    <w:rsid w:val="00810FA5"/>
    <w:rsid w:val="00812FE8"/>
    <w:rsid w:val="00815A6C"/>
    <w:rsid w:val="0081715C"/>
    <w:rsid w:val="00822D96"/>
    <w:rsid w:val="00827B6A"/>
    <w:rsid w:val="0083726F"/>
    <w:rsid w:val="0084040D"/>
    <w:rsid w:val="00842515"/>
    <w:rsid w:val="00846101"/>
    <w:rsid w:val="00846764"/>
    <w:rsid w:val="008512DC"/>
    <w:rsid w:val="00853256"/>
    <w:rsid w:val="0085438E"/>
    <w:rsid w:val="008644D9"/>
    <w:rsid w:val="008A7737"/>
    <w:rsid w:val="008B40CE"/>
    <w:rsid w:val="008C25E6"/>
    <w:rsid w:val="008D0BED"/>
    <w:rsid w:val="008D19BF"/>
    <w:rsid w:val="008D29A3"/>
    <w:rsid w:val="008D6114"/>
    <w:rsid w:val="008D6358"/>
    <w:rsid w:val="008F2292"/>
    <w:rsid w:val="008F2951"/>
    <w:rsid w:val="008F7580"/>
    <w:rsid w:val="0090252F"/>
    <w:rsid w:val="00921F1F"/>
    <w:rsid w:val="00925364"/>
    <w:rsid w:val="009263AA"/>
    <w:rsid w:val="009379F2"/>
    <w:rsid w:val="00945436"/>
    <w:rsid w:val="009479DB"/>
    <w:rsid w:val="009766F6"/>
    <w:rsid w:val="00992295"/>
    <w:rsid w:val="00993508"/>
    <w:rsid w:val="009A3301"/>
    <w:rsid w:val="009A3C39"/>
    <w:rsid w:val="009A4491"/>
    <w:rsid w:val="009A545D"/>
    <w:rsid w:val="009A7914"/>
    <w:rsid w:val="009B752F"/>
    <w:rsid w:val="009C5B40"/>
    <w:rsid w:val="009D3ACF"/>
    <w:rsid w:val="009D4DF0"/>
    <w:rsid w:val="009E4F7F"/>
    <w:rsid w:val="009E708D"/>
    <w:rsid w:val="00A01ECD"/>
    <w:rsid w:val="00A1457B"/>
    <w:rsid w:val="00A22DB4"/>
    <w:rsid w:val="00A27985"/>
    <w:rsid w:val="00A33425"/>
    <w:rsid w:val="00A36B26"/>
    <w:rsid w:val="00A519EF"/>
    <w:rsid w:val="00A54BBB"/>
    <w:rsid w:val="00A718D6"/>
    <w:rsid w:val="00A913F3"/>
    <w:rsid w:val="00A91B53"/>
    <w:rsid w:val="00A94AC9"/>
    <w:rsid w:val="00AB092F"/>
    <w:rsid w:val="00AB0E36"/>
    <w:rsid w:val="00AB60D8"/>
    <w:rsid w:val="00AC74EC"/>
    <w:rsid w:val="00AD3B6F"/>
    <w:rsid w:val="00AE0C31"/>
    <w:rsid w:val="00AE1A11"/>
    <w:rsid w:val="00B00029"/>
    <w:rsid w:val="00B036F2"/>
    <w:rsid w:val="00B04AC3"/>
    <w:rsid w:val="00B12AF0"/>
    <w:rsid w:val="00B16187"/>
    <w:rsid w:val="00B26FA8"/>
    <w:rsid w:val="00B30CA3"/>
    <w:rsid w:val="00B34365"/>
    <w:rsid w:val="00B36C0D"/>
    <w:rsid w:val="00B452AD"/>
    <w:rsid w:val="00B51FF3"/>
    <w:rsid w:val="00B6673C"/>
    <w:rsid w:val="00BA01C0"/>
    <w:rsid w:val="00BA17BF"/>
    <w:rsid w:val="00BB0029"/>
    <w:rsid w:val="00BB34B7"/>
    <w:rsid w:val="00BB6CC2"/>
    <w:rsid w:val="00BB7584"/>
    <w:rsid w:val="00BD3477"/>
    <w:rsid w:val="00BD49D0"/>
    <w:rsid w:val="00BE55AA"/>
    <w:rsid w:val="00C0524E"/>
    <w:rsid w:val="00C11878"/>
    <w:rsid w:val="00C12A7C"/>
    <w:rsid w:val="00C40A31"/>
    <w:rsid w:val="00C40B86"/>
    <w:rsid w:val="00C4415E"/>
    <w:rsid w:val="00C50603"/>
    <w:rsid w:val="00C56DC7"/>
    <w:rsid w:val="00C75DB7"/>
    <w:rsid w:val="00C90F21"/>
    <w:rsid w:val="00CA3344"/>
    <w:rsid w:val="00CC0E73"/>
    <w:rsid w:val="00CF7EA7"/>
    <w:rsid w:val="00D010F3"/>
    <w:rsid w:val="00D02D4D"/>
    <w:rsid w:val="00D04854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50A3"/>
    <w:rsid w:val="00E4793E"/>
    <w:rsid w:val="00E65882"/>
    <w:rsid w:val="00E717ED"/>
    <w:rsid w:val="00E93654"/>
    <w:rsid w:val="00E94BFF"/>
    <w:rsid w:val="00E9634D"/>
    <w:rsid w:val="00EA5F73"/>
    <w:rsid w:val="00EB38A8"/>
    <w:rsid w:val="00EC74BA"/>
    <w:rsid w:val="00ED00C3"/>
    <w:rsid w:val="00ED25AF"/>
    <w:rsid w:val="00EE301E"/>
    <w:rsid w:val="00EF4B30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660E9"/>
    <w:rsid w:val="00F700CC"/>
    <w:rsid w:val="00F77A0A"/>
    <w:rsid w:val="00F8674F"/>
    <w:rsid w:val="00F87ACC"/>
    <w:rsid w:val="00FA0496"/>
    <w:rsid w:val="00FA7DDD"/>
    <w:rsid w:val="00FB57E8"/>
    <w:rsid w:val="00FC4253"/>
    <w:rsid w:val="00FD4417"/>
    <w:rsid w:val="00FD507E"/>
    <w:rsid w:val="00FE642D"/>
    <w:rsid w:val="00F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4E2B19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2B19"/>
    <w:rPr>
      <w:color w:val="0000FF"/>
      <w:u w:val="single"/>
    </w:rPr>
  </w:style>
  <w:style w:type="character" w:styleId="FollowedHyperlink">
    <w:name w:val="FollowedHyperlink"/>
    <w:basedOn w:val="DefaultParagraphFont"/>
    <w:rsid w:val="004E2B19"/>
    <w:rPr>
      <w:color w:val="800080"/>
      <w:u w:val="single"/>
    </w:rPr>
  </w:style>
  <w:style w:type="paragraph" w:styleId="Header">
    <w:name w:val="header"/>
    <w:basedOn w:val="Normal"/>
    <w:rsid w:val="004E2B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B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B19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0E73"/>
    <w:rPr>
      <w:rFonts w:ascii="Times New Roman" w:hAnsi="Times New Roman" w:cs="Times New Roman"/>
      <w:sz w:val="22"/>
      <w:szCs w:val="24"/>
    </w:rPr>
  </w:style>
  <w:style w:type="paragraph" w:styleId="NormalWeb">
    <w:name w:val="Normal (Web)"/>
    <w:basedOn w:val="Normal"/>
    <w:rsid w:val="009A54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A545D"/>
    <w:rPr>
      <w:i/>
      <w:iCs/>
    </w:rPr>
  </w:style>
  <w:style w:type="character" w:styleId="Strong">
    <w:name w:val="Strong"/>
    <w:basedOn w:val="DefaultParagraphFont"/>
    <w:qFormat/>
    <w:rsid w:val="009A545D"/>
    <w:rPr>
      <w:b/>
      <w:bCs/>
    </w:rPr>
  </w:style>
  <w:style w:type="paragraph" w:styleId="ListParagraph">
    <w:name w:val="List Paragraph"/>
    <w:basedOn w:val="Normal"/>
    <w:uiPriority w:val="34"/>
    <w:qFormat/>
    <w:rsid w:val="00213A0A"/>
    <w:pPr>
      <w:ind w:left="720"/>
      <w:contextualSpacing/>
    </w:pPr>
  </w:style>
  <w:style w:type="character" w:customStyle="1" w:styleId="st">
    <w:name w:val="st"/>
    <w:basedOn w:val="DefaultParagraphFont"/>
    <w:rsid w:val="00817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1070</CharactersWithSpaces>
  <SharedDoc>false</SharedDoc>
  <HLinks>
    <vt:vector size="42" baseType="variant">
      <vt:variant>
        <vt:i4>3538958</vt:i4>
      </vt:variant>
      <vt:variant>
        <vt:i4>21</vt:i4>
      </vt:variant>
      <vt:variant>
        <vt:i4>0</vt:i4>
      </vt:variant>
      <vt:variant>
        <vt:i4>5</vt:i4>
      </vt:variant>
      <vt:variant>
        <vt:lpwstr>http://www.alienearths.org/online/interactives/planet_families/index.php</vt:lpwstr>
      </vt:variant>
      <vt:variant>
        <vt:lpwstr/>
      </vt:variant>
      <vt:variant>
        <vt:i4>393310</vt:i4>
      </vt:variant>
      <vt:variant>
        <vt:i4>18</vt:i4>
      </vt:variant>
      <vt:variant>
        <vt:i4>0</vt:i4>
      </vt:variant>
      <vt:variant>
        <vt:i4>5</vt:i4>
      </vt:variant>
      <vt:variant>
        <vt:lpwstr>http://scatter.colorado.edu/PlanetFinder/Instructor/Instructions.php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http://media4.obspm.fr/exoplanets/base/index.php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http://www.astro.indiana.edu/drake/intro.html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http://www.exoplanet.eu/papers/HST-HD209458.pdf</vt:lpwstr>
      </vt:variant>
      <vt:variant>
        <vt:lpwstr/>
      </vt:variant>
      <vt:variant>
        <vt:i4>1900551</vt:i4>
      </vt:variant>
      <vt:variant>
        <vt:i4>6</vt:i4>
      </vt:variant>
      <vt:variant>
        <vt:i4>0</vt:i4>
      </vt:variant>
      <vt:variant>
        <vt:i4>5</vt:i4>
      </vt:variant>
      <vt:variant>
        <vt:lpwstr>http://www.exoplanet.eu/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http://www.bridgewater.edu/~rbowman/ISAW/Transit-1.html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2013-02-25T15:31:00Z</cp:lastPrinted>
  <dcterms:created xsi:type="dcterms:W3CDTF">2013-03-25T23:42:00Z</dcterms:created>
  <dcterms:modified xsi:type="dcterms:W3CDTF">2013-03-25T23:42:00Z</dcterms:modified>
</cp:coreProperties>
</file>