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387" w:rsidRDefault="00386DA0" w:rsidP="00B25BC9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3968750</wp:posOffset>
            </wp:positionH>
            <wp:positionV relativeFrom="paragraph">
              <wp:posOffset>47625</wp:posOffset>
            </wp:positionV>
            <wp:extent cx="2316480" cy="2714625"/>
            <wp:effectExtent l="19050" t="0" r="7620" b="0"/>
            <wp:wrapTight wrapText="bothSides">
              <wp:wrapPolygon edited="0">
                <wp:start x="-178" y="0"/>
                <wp:lineTo x="-178" y="21524"/>
                <wp:lineTo x="21671" y="21524"/>
                <wp:lineTo x="21671" y="0"/>
                <wp:lineTo x="-178" y="0"/>
              </wp:wrapPolygon>
            </wp:wrapTight>
            <wp:docPr id="33" name="Picture 32" descr="Trans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it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2B17">
        <w:rPr>
          <w:b/>
          <w:sz w:val="22"/>
          <w:szCs w:val="22"/>
        </w:rPr>
        <w:t>Transiting Planets</w:t>
      </w:r>
    </w:p>
    <w:p w:rsidR="00AD4387" w:rsidRDefault="00AD4387" w:rsidP="00B25BC9">
      <w:pPr>
        <w:rPr>
          <w:b/>
          <w:sz w:val="22"/>
          <w:szCs w:val="22"/>
        </w:rPr>
      </w:pPr>
    </w:p>
    <w:p w:rsidR="004862DF" w:rsidRPr="00AD4387" w:rsidRDefault="004862DF" w:rsidP="00B25BC9">
      <w:pPr>
        <w:rPr>
          <w:b/>
          <w:sz w:val="22"/>
          <w:szCs w:val="22"/>
        </w:rPr>
      </w:pPr>
      <w:r w:rsidRPr="004862DF">
        <w:rPr>
          <w:sz w:val="22"/>
          <w:szCs w:val="22"/>
        </w:rPr>
        <w:t xml:space="preserve">A second method to find planets is to detect their passage across the disk of their host star (like the transit of Venus across the Sun in </w:t>
      </w:r>
      <w:proofErr w:type="gramStart"/>
      <w:r w:rsidRPr="004862DF">
        <w:rPr>
          <w:sz w:val="22"/>
          <w:szCs w:val="22"/>
        </w:rPr>
        <w:t>June,</w:t>
      </w:r>
      <w:proofErr w:type="gramEnd"/>
      <w:r w:rsidRPr="004862DF">
        <w:rPr>
          <w:sz w:val="22"/>
          <w:szCs w:val="22"/>
        </w:rPr>
        <w:t xml:space="preserve"> 2012).</w:t>
      </w:r>
      <w:r>
        <w:rPr>
          <w:sz w:val="22"/>
          <w:szCs w:val="22"/>
        </w:rPr>
        <w:t xml:space="preserve">  This occurs when we observe the star and planet in the plane of the planet’s orbit.  When a planet crosses between </w:t>
      </w:r>
      <w:proofErr w:type="gramStart"/>
      <w:r>
        <w:rPr>
          <w:sz w:val="22"/>
          <w:szCs w:val="22"/>
        </w:rPr>
        <w:t>us and the star,</w:t>
      </w:r>
      <w:proofErr w:type="gramEnd"/>
      <w:r>
        <w:rPr>
          <w:sz w:val="22"/>
          <w:szCs w:val="22"/>
        </w:rPr>
        <w:t xml:space="preserve"> it blocks a small fraction of the star’s light, so the star appears dimmer.  In most cases, the orbital plane </w:t>
      </w:r>
      <w:proofErr w:type="gramStart"/>
      <w:r>
        <w:rPr>
          <w:sz w:val="22"/>
          <w:szCs w:val="22"/>
        </w:rPr>
        <w:t>is tipped</w:t>
      </w:r>
      <w:proofErr w:type="gramEnd"/>
      <w:r>
        <w:rPr>
          <w:sz w:val="22"/>
          <w:szCs w:val="22"/>
        </w:rPr>
        <w:t xml:space="preserve"> so that we cannot see a transit, but in a few cases, we can see transits.</w:t>
      </w:r>
    </w:p>
    <w:p w:rsidR="00386DA0" w:rsidRDefault="00386DA0" w:rsidP="00B25BC9">
      <w:pPr>
        <w:rPr>
          <w:sz w:val="22"/>
          <w:szCs w:val="22"/>
        </w:rPr>
      </w:pPr>
    </w:p>
    <w:p w:rsidR="00386DA0" w:rsidRDefault="00386DA0" w:rsidP="00386DA0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386DA0">
        <w:rPr>
          <w:sz w:val="22"/>
          <w:szCs w:val="22"/>
        </w:rPr>
        <w:t>If a</w:t>
      </w:r>
      <w:r>
        <w:rPr>
          <w:sz w:val="22"/>
          <w:szCs w:val="22"/>
        </w:rPr>
        <w:t xml:space="preserve"> planet</w:t>
      </w:r>
      <w:r w:rsidRPr="00386DA0">
        <w:rPr>
          <w:sz w:val="22"/>
          <w:szCs w:val="22"/>
        </w:rPr>
        <w:t xml:space="preserve"> transit</w:t>
      </w:r>
      <w:r>
        <w:rPr>
          <w:sz w:val="22"/>
          <w:szCs w:val="22"/>
        </w:rPr>
        <w:t>s its host star</w:t>
      </w:r>
      <w:r w:rsidRPr="00386DA0">
        <w:rPr>
          <w:sz w:val="22"/>
          <w:szCs w:val="22"/>
        </w:rPr>
        <w:t>, we know the incli</w:t>
      </w:r>
      <w:r>
        <w:rPr>
          <w:sz w:val="22"/>
          <w:szCs w:val="22"/>
        </w:rPr>
        <w:t>nation of the orbital plane</w:t>
      </w:r>
    </w:p>
    <w:p w:rsidR="00386DA0" w:rsidRPr="00386DA0" w:rsidRDefault="00386DA0" w:rsidP="00386DA0">
      <w:pPr>
        <w:pStyle w:val="ListParagraph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 xml:space="preserve">From the inclination of the orbital plane, </w:t>
      </w:r>
      <w:r w:rsidRPr="00386DA0">
        <w:rPr>
          <w:sz w:val="22"/>
          <w:szCs w:val="22"/>
        </w:rPr>
        <w:t xml:space="preserve">we can calculate the true mass of the planet. </w:t>
      </w:r>
    </w:p>
    <w:p w:rsidR="00386DA0" w:rsidRPr="00386DA0" w:rsidRDefault="00386DA0" w:rsidP="00386DA0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386DA0">
        <w:rPr>
          <w:sz w:val="22"/>
          <w:szCs w:val="22"/>
        </w:rPr>
        <w:t>From the depth of the transit (the fraction of the star’s light that is blocked</w:t>
      </w:r>
      <w:r>
        <w:rPr>
          <w:sz w:val="22"/>
          <w:szCs w:val="22"/>
        </w:rPr>
        <w:t>)</w:t>
      </w:r>
      <w:r w:rsidRPr="00386DA0">
        <w:rPr>
          <w:sz w:val="22"/>
          <w:szCs w:val="22"/>
        </w:rPr>
        <w:t xml:space="preserve">, we can calculate the radius of the planet. </w:t>
      </w:r>
    </w:p>
    <w:p w:rsidR="00386DA0" w:rsidRDefault="00386DA0" w:rsidP="00386DA0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386DA0">
        <w:rPr>
          <w:sz w:val="22"/>
          <w:szCs w:val="22"/>
        </w:rPr>
        <w:t>From the mass and radius of the planet, we</w:t>
      </w:r>
      <w:r>
        <w:rPr>
          <w:sz w:val="22"/>
          <w:szCs w:val="22"/>
        </w:rPr>
        <w:t xml:space="preserve"> can calculate its density.</w:t>
      </w:r>
    </w:p>
    <w:p w:rsidR="00386DA0" w:rsidRPr="00386DA0" w:rsidRDefault="00386DA0" w:rsidP="00386DA0">
      <w:pPr>
        <w:pStyle w:val="ListParagraph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 xml:space="preserve">From the density, we can </w:t>
      </w:r>
      <w:r w:rsidRPr="00386DA0">
        <w:rPr>
          <w:sz w:val="22"/>
          <w:szCs w:val="22"/>
        </w:rPr>
        <w:t>determine if it is a rocky planet, an ice planet, or a gas planet.</w:t>
      </w:r>
    </w:p>
    <w:p w:rsidR="00386DA0" w:rsidRPr="00386DA0" w:rsidRDefault="00386DA0" w:rsidP="00386DA0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386DA0">
        <w:rPr>
          <w:sz w:val="22"/>
          <w:szCs w:val="22"/>
        </w:rPr>
        <w:t>Knowing the temperature the host star and the semi-major axis of the planet’s orbit, we can calculate the temperature of the planet to determine if it will have liquid water on its surface</w:t>
      </w:r>
      <w:r w:rsidR="00122B17">
        <w:rPr>
          <w:sz w:val="22"/>
          <w:szCs w:val="22"/>
        </w:rPr>
        <w:t xml:space="preserve">, and if it could sustain </w:t>
      </w:r>
      <w:proofErr w:type="gramStart"/>
      <w:r w:rsidR="00122B17">
        <w:rPr>
          <w:sz w:val="22"/>
          <w:szCs w:val="22"/>
        </w:rPr>
        <w:t>life</w:t>
      </w:r>
      <w:proofErr w:type="gramEnd"/>
      <w:r w:rsidR="00122B17">
        <w:rPr>
          <w:sz w:val="22"/>
          <w:szCs w:val="22"/>
        </w:rPr>
        <w:t xml:space="preserve"> as we know it</w:t>
      </w:r>
      <w:r w:rsidRPr="00386DA0">
        <w:rPr>
          <w:sz w:val="22"/>
          <w:szCs w:val="22"/>
        </w:rPr>
        <w:t>.</w:t>
      </w:r>
    </w:p>
    <w:p w:rsidR="00386DA0" w:rsidRDefault="00386DA0" w:rsidP="00B25BC9">
      <w:pPr>
        <w:rPr>
          <w:sz w:val="22"/>
          <w:szCs w:val="22"/>
        </w:rPr>
      </w:pPr>
    </w:p>
    <w:p w:rsidR="002700D9" w:rsidRDefault="009A545D" w:rsidP="00B25BC9">
      <w:pPr>
        <w:rPr>
          <w:sz w:val="22"/>
          <w:szCs w:val="22"/>
        </w:rPr>
      </w:pPr>
      <w:r w:rsidRPr="002700D9">
        <w:rPr>
          <w:sz w:val="22"/>
          <w:szCs w:val="22"/>
        </w:rPr>
        <w:t xml:space="preserve">At </w:t>
      </w:r>
      <w:hyperlink r:id="rId8" w:history="1">
        <w:r w:rsidRPr="002700D9">
          <w:rPr>
            <w:rStyle w:val="Hyperlink"/>
            <w:sz w:val="22"/>
            <w:szCs w:val="22"/>
          </w:rPr>
          <w:t>http://www.bridgewater.edu/~rbowman/ISAW/Transit-1.html</w:t>
        </w:r>
      </w:hyperlink>
      <w:r w:rsidRPr="002700D9">
        <w:rPr>
          <w:sz w:val="22"/>
          <w:szCs w:val="22"/>
        </w:rPr>
        <w:t xml:space="preserve"> begin the "</w:t>
      </w:r>
      <w:r w:rsidR="00B25BC9">
        <w:rPr>
          <w:sz w:val="22"/>
          <w:szCs w:val="22"/>
        </w:rPr>
        <w:t>Finding Exoplanet" simulation.  Run the simulator first for</w:t>
      </w:r>
      <w:r w:rsidRPr="002700D9">
        <w:rPr>
          <w:sz w:val="22"/>
          <w:szCs w:val="22"/>
        </w:rPr>
        <w:t xml:space="preserve"> the default star (#1)</w:t>
      </w:r>
      <w:proofErr w:type="gramStart"/>
      <w:r w:rsidRPr="002700D9">
        <w:rPr>
          <w:sz w:val="22"/>
          <w:szCs w:val="22"/>
        </w:rPr>
        <w:t xml:space="preserve">. </w:t>
      </w:r>
      <w:proofErr w:type="gramEnd"/>
      <w:r w:rsidRPr="002700D9">
        <w:rPr>
          <w:sz w:val="22"/>
          <w:szCs w:val="22"/>
        </w:rPr>
        <w:t>Then go back and run the simu</w:t>
      </w:r>
      <w:r w:rsidR="002700D9">
        <w:rPr>
          <w:sz w:val="22"/>
          <w:szCs w:val="22"/>
        </w:rPr>
        <w:t xml:space="preserve">lation again for </w:t>
      </w:r>
      <w:r w:rsidR="002C6E54">
        <w:rPr>
          <w:sz w:val="22"/>
          <w:szCs w:val="22"/>
        </w:rPr>
        <w:t>two</w:t>
      </w:r>
      <w:r w:rsidR="00256F5C">
        <w:rPr>
          <w:sz w:val="22"/>
          <w:szCs w:val="22"/>
        </w:rPr>
        <w:t xml:space="preserve"> more star</w:t>
      </w:r>
      <w:r w:rsidR="002C6E54">
        <w:rPr>
          <w:sz w:val="22"/>
          <w:szCs w:val="22"/>
        </w:rPr>
        <w:t>s</w:t>
      </w:r>
      <w:r w:rsidR="004862DF">
        <w:rPr>
          <w:sz w:val="22"/>
          <w:szCs w:val="22"/>
        </w:rPr>
        <w:t xml:space="preserve"> for which an orbital </w:t>
      </w:r>
      <w:r w:rsidR="002700D9">
        <w:rPr>
          <w:sz w:val="22"/>
          <w:szCs w:val="22"/>
        </w:rPr>
        <w:t>period can be determined</w:t>
      </w:r>
      <w:r w:rsidR="004862DF">
        <w:rPr>
          <w:sz w:val="22"/>
          <w:szCs w:val="22"/>
        </w:rPr>
        <w:t xml:space="preserve"> from transit</w:t>
      </w:r>
      <w:r w:rsidR="002C6E54">
        <w:rPr>
          <w:sz w:val="22"/>
          <w:szCs w:val="22"/>
        </w:rPr>
        <w:t>s</w:t>
      </w:r>
      <w:r w:rsidR="002700D9">
        <w:rPr>
          <w:sz w:val="22"/>
          <w:szCs w:val="22"/>
        </w:rPr>
        <w:t>.  Fill</w:t>
      </w:r>
      <w:r w:rsidR="006C2FA1">
        <w:rPr>
          <w:sz w:val="22"/>
          <w:szCs w:val="22"/>
        </w:rPr>
        <w:t xml:space="preserve"> </w:t>
      </w:r>
      <w:r w:rsidR="002700D9">
        <w:rPr>
          <w:sz w:val="22"/>
          <w:szCs w:val="22"/>
        </w:rPr>
        <w:t xml:space="preserve">out the table below for star </w:t>
      </w:r>
      <w:r w:rsidR="00B25BC9">
        <w:rPr>
          <w:sz w:val="22"/>
          <w:szCs w:val="22"/>
        </w:rPr>
        <w:t>#</w:t>
      </w:r>
      <w:r w:rsidR="002700D9">
        <w:rPr>
          <w:sz w:val="22"/>
          <w:szCs w:val="22"/>
        </w:rPr>
        <w:t xml:space="preserve">1 and for your </w:t>
      </w:r>
      <w:r w:rsidR="002C6E54">
        <w:rPr>
          <w:sz w:val="22"/>
          <w:szCs w:val="22"/>
        </w:rPr>
        <w:t>two additional</w:t>
      </w:r>
      <w:r w:rsidR="002700D9">
        <w:rPr>
          <w:sz w:val="22"/>
          <w:szCs w:val="22"/>
        </w:rPr>
        <w:t xml:space="preserve"> star</w:t>
      </w:r>
      <w:r w:rsidR="002C6E54">
        <w:rPr>
          <w:sz w:val="22"/>
          <w:szCs w:val="22"/>
        </w:rPr>
        <w:t>s</w:t>
      </w:r>
      <w:r w:rsidR="002700D9">
        <w:rPr>
          <w:sz w:val="22"/>
          <w:szCs w:val="22"/>
        </w:rPr>
        <w:t xml:space="preserve">. </w:t>
      </w:r>
    </w:p>
    <w:p w:rsidR="00B25BC9" w:rsidRDefault="00B25BC9" w:rsidP="00B25BC9">
      <w:pPr>
        <w:rPr>
          <w:sz w:val="22"/>
          <w:szCs w:val="22"/>
        </w:rPr>
      </w:pPr>
    </w:p>
    <w:tbl>
      <w:tblPr>
        <w:tblW w:w="500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96"/>
        <w:gridCol w:w="641"/>
        <w:gridCol w:w="39"/>
        <w:gridCol w:w="2131"/>
        <w:gridCol w:w="1517"/>
        <w:gridCol w:w="751"/>
        <w:gridCol w:w="211"/>
        <w:gridCol w:w="2038"/>
        <w:gridCol w:w="2522"/>
      </w:tblGrid>
      <w:tr w:rsidR="00386DA0" w:rsidTr="00AD4387">
        <w:trPr>
          <w:trHeight w:val="493"/>
          <w:tblCellSpacing w:w="15" w:type="dxa"/>
          <w:jc w:val="center"/>
        </w:trPr>
        <w:tc>
          <w:tcPr>
            <w:tcW w:w="1450" w:type="pct"/>
            <w:gridSpan w:val="4"/>
            <w:vAlign w:val="center"/>
          </w:tcPr>
          <w:p w:rsidR="00386DA0" w:rsidRPr="00386DA0" w:rsidRDefault="00386DA0" w:rsidP="00386DA0">
            <w:pPr>
              <w:rPr>
                <w:b/>
                <w:sz w:val="24"/>
                <w:szCs w:val="24"/>
              </w:rPr>
            </w:pPr>
            <w:r w:rsidRPr="00386DA0">
              <w:rPr>
                <w:b/>
                <w:sz w:val="24"/>
                <w:szCs w:val="24"/>
              </w:rPr>
              <w:t>Star Number</w:t>
            </w:r>
          </w:p>
        </w:tc>
        <w:tc>
          <w:tcPr>
            <w:tcW w:w="752" w:type="pct"/>
            <w:vAlign w:val="center"/>
          </w:tcPr>
          <w:p w:rsidR="00386DA0" w:rsidRPr="00386DA0" w:rsidRDefault="00386DA0" w:rsidP="00B25BC9">
            <w:pPr>
              <w:jc w:val="center"/>
              <w:rPr>
                <w:b/>
                <w:sz w:val="24"/>
                <w:szCs w:val="24"/>
              </w:rPr>
            </w:pPr>
            <w:r w:rsidRPr="00386DA0">
              <w:rPr>
                <w:b/>
                <w:sz w:val="24"/>
                <w:szCs w:val="24"/>
              </w:rPr>
              <w:t>Star #1</w:t>
            </w:r>
          </w:p>
        </w:tc>
        <w:tc>
          <w:tcPr>
            <w:tcW w:w="1471" w:type="pct"/>
            <w:gridSpan w:val="3"/>
          </w:tcPr>
          <w:p w:rsidR="00386DA0" w:rsidRPr="00386DA0" w:rsidRDefault="00386DA0" w:rsidP="00B25BC9">
            <w:pPr>
              <w:rPr>
                <w:b/>
                <w:sz w:val="24"/>
                <w:szCs w:val="24"/>
              </w:rPr>
            </w:pPr>
          </w:p>
        </w:tc>
        <w:tc>
          <w:tcPr>
            <w:tcW w:w="1252" w:type="pct"/>
            <w:vAlign w:val="center"/>
          </w:tcPr>
          <w:p w:rsidR="00386DA0" w:rsidRPr="00386DA0" w:rsidRDefault="00386DA0" w:rsidP="00386DA0">
            <w:pPr>
              <w:rPr>
                <w:b/>
                <w:sz w:val="24"/>
                <w:szCs w:val="24"/>
              </w:rPr>
            </w:pPr>
            <w:r w:rsidRPr="00386DA0">
              <w:rPr>
                <w:b/>
                <w:sz w:val="24"/>
                <w:szCs w:val="24"/>
              </w:rPr>
              <w:t xml:space="preserve">   </w:t>
            </w:r>
          </w:p>
        </w:tc>
      </w:tr>
      <w:tr w:rsidR="00386DA0" w:rsidTr="00AD4387">
        <w:trPr>
          <w:trHeight w:val="455"/>
          <w:tblCellSpacing w:w="15" w:type="dxa"/>
          <w:jc w:val="center"/>
        </w:trPr>
        <w:tc>
          <w:tcPr>
            <w:tcW w:w="1450" w:type="pct"/>
            <w:gridSpan w:val="4"/>
            <w:vAlign w:val="center"/>
          </w:tcPr>
          <w:p w:rsidR="00386DA0" w:rsidRPr="00386DA0" w:rsidRDefault="00386DA0">
            <w:pPr>
              <w:rPr>
                <w:b/>
                <w:sz w:val="22"/>
                <w:szCs w:val="24"/>
              </w:rPr>
            </w:pPr>
            <w:r w:rsidRPr="00386DA0">
              <w:rPr>
                <w:b/>
                <w:sz w:val="22"/>
              </w:rPr>
              <w:t>Period (in years)</w:t>
            </w:r>
          </w:p>
        </w:tc>
        <w:tc>
          <w:tcPr>
            <w:tcW w:w="752" w:type="pct"/>
          </w:tcPr>
          <w:p w:rsidR="00386DA0" w:rsidRDefault="00386DA0"/>
        </w:tc>
        <w:tc>
          <w:tcPr>
            <w:tcW w:w="1471" w:type="pct"/>
            <w:gridSpan w:val="3"/>
          </w:tcPr>
          <w:p w:rsidR="00386DA0" w:rsidRDefault="00386DA0"/>
        </w:tc>
        <w:tc>
          <w:tcPr>
            <w:tcW w:w="1252" w:type="pct"/>
            <w:vAlign w:val="center"/>
          </w:tcPr>
          <w:p w:rsidR="00386DA0" w:rsidRDefault="00386DA0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386DA0" w:rsidTr="00AD4387">
        <w:trPr>
          <w:trHeight w:val="455"/>
          <w:tblCellSpacing w:w="15" w:type="dxa"/>
          <w:jc w:val="center"/>
        </w:trPr>
        <w:tc>
          <w:tcPr>
            <w:tcW w:w="1450" w:type="pct"/>
            <w:gridSpan w:val="4"/>
            <w:vAlign w:val="center"/>
          </w:tcPr>
          <w:p w:rsidR="00386DA0" w:rsidRPr="00386DA0" w:rsidRDefault="00386DA0">
            <w:pPr>
              <w:rPr>
                <w:b/>
                <w:sz w:val="22"/>
                <w:szCs w:val="24"/>
              </w:rPr>
            </w:pPr>
            <w:r w:rsidRPr="00386DA0">
              <w:rPr>
                <w:b/>
                <w:sz w:val="22"/>
              </w:rPr>
              <w:t>Semi-Major Axis (AU)</w:t>
            </w:r>
          </w:p>
        </w:tc>
        <w:tc>
          <w:tcPr>
            <w:tcW w:w="752" w:type="pct"/>
          </w:tcPr>
          <w:p w:rsidR="00386DA0" w:rsidRDefault="00386DA0"/>
        </w:tc>
        <w:tc>
          <w:tcPr>
            <w:tcW w:w="1471" w:type="pct"/>
            <w:gridSpan w:val="3"/>
          </w:tcPr>
          <w:p w:rsidR="00386DA0" w:rsidRDefault="00386DA0"/>
        </w:tc>
        <w:tc>
          <w:tcPr>
            <w:tcW w:w="1252" w:type="pct"/>
            <w:vAlign w:val="center"/>
          </w:tcPr>
          <w:p w:rsidR="00386DA0" w:rsidRDefault="00386DA0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386DA0" w:rsidTr="00AD4387">
        <w:trPr>
          <w:trHeight w:val="563"/>
          <w:tblCellSpacing w:w="15" w:type="dxa"/>
          <w:jc w:val="center"/>
        </w:trPr>
        <w:tc>
          <w:tcPr>
            <w:tcW w:w="1450" w:type="pct"/>
            <w:gridSpan w:val="4"/>
            <w:vAlign w:val="center"/>
          </w:tcPr>
          <w:p w:rsidR="00386DA0" w:rsidRPr="00386DA0" w:rsidRDefault="00386DA0" w:rsidP="00B25BC9">
            <w:pPr>
              <w:rPr>
                <w:b/>
                <w:sz w:val="22"/>
              </w:rPr>
            </w:pPr>
            <w:r w:rsidRPr="00386DA0">
              <w:rPr>
                <w:b/>
                <w:sz w:val="22"/>
              </w:rPr>
              <w:t xml:space="preserve">Is the planet in the </w:t>
            </w:r>
            <w:proofErr w:type="gramStart"/>
            <w:r w:rsidRPr="00386DA0">
              <w:rPr>
                <w:b/>
                <w:sz w:val="22"/>
              </w:rPr>
              <w:t>star’s  habitable</w:t>
            </w:r>
            <w:proofErr w:type="gramEnd"/>
            <w:r w:rsidRPr="00386DA0">
              <w:rPr>
                <w:b/>
                <w:sz w:val="22"/>
              </w:rPr>
              <w:t xml:space="preserve"> zone?</w:t>
            </w:r>
          </w:p>
        </w:tc>
        <w:tc>
          <w:tcPr>
            <w:tcW w:w="752" w:type="pct"/>
          </w:tcPr>
          <w:p w:rsidR="00386DA0" w:rsidRDefault="00386DA0"/>
        </w:tc>
        <w:tc>
          <w:tcPr>
            <w:tcW w:w="1471" w:type="pct"/>
            <w:gridSpan w:val="3"/>
          </w:tcPr>
          <w:p w:rsidR="00386DA0" w:rsidRDefault="00386DA0"/>
        </w:tc>
        <w:tc>
          <w:tcPr>
            <w:tcW w:w="1252" w:type="pct"/>
            <w:vAlign w:val="center"/>
          </w:tcPr>
          <w:p w:rsidR="00386DA0" w:rsidRDefault="00386DA0"/>
        </w:tc>
      </w:tr>
      <w:tr w:rsidR="00386DA0" w:rsidTr="00AD4387">
        <w:trPr>
          <w:trHeight w:val="545"/>
          <w:tblCellSpacing w:w="15" w:type="dxa"/>
          <w:jc w:val="center"/>
        </w:trPr>
        <w:tc>
          <w:tcPr>
            <w:tcW w:w="1450" w:type="pct"/>
            <w:gridSpan w:val="4"/>
            <w:vAlign w:val="center"/>
          </w:tcPr>
          <w:p w:rsidR="00386DA0" w:rsidRPr="00386DA0" w:rsidRDefault="00386DA0">
            <w:pPr>
              <w:rPr>
                <w:b/>
                <w:sz w:val="22"/>
              </w:rPr>
            </w:pPr>
            <w:r w:rsidRPr="00386DA0">
              <w:rPr>
                <w:b/>
                <w:sz w:val="22"/>
              </w:rPr>
              <w:t>Planet Temp (K)</w:t>
            </w:r>
          </w:p>
        </w:tc>
        <w:tc>
          <w:tcPr>
            <w:tcW w:w="752" w:type="pct"/>
          </w:tcPr>
          <w:p w:rsidR="00386DA0" w:rsidRDefault="00386DA0"/>
        </w:tc>
        <w:tc>
          <w:tcPr>
            <w:tcW w:w="1471" w:type="pct"/>
            <w:gridSpan w:val="3"/>
          </w:tcPr>
          <w:p w:rsidR="00386DA0" w:rsidRDefault="00386DA0"/>
        </w:tc>
        <w:tc>
          <w:tcPr>
            <w:tcW w:w="1252" w:type="pct"/>
            <w:vAlign w:val="center"/>
          </w:tcPr>
          <w:p w:rsidR="00386DA0" w:rsidRDefault="00386DA0"/>
        </w:tc>
      </w:tr>
      <w:tr w:rsidR="00386DA0" w:rsidTr="00AD4387">
        <w:trPr>
          <w:trHeight w:val="545"/>
          <w:tblCellSpacing w:w="15" w:type="dxa"/>
          <w:jc w:val="center"/>
        </w:trPr>
        <w:tc>
          <w:tcPr>
            <w:tcW w:w="1450" w:type="pct"/>
            <w:gridSpan w:val="4"/>
            <w:vAlign w:val="center"/>
          </w:tcPr>
          <w:p w:rsidR="00386DA0" w:rsidRPr="00386DA0" w:rsidRDefault="00386DA0">
            <w:pPr>
              <w:rPr>
                <w:b/>
                <w:sz w:val="22"/>
              </w:rPr>
            </w:pPr>
            <w:r w:rsidRPr="00386DA0">
              <w:rPr>
                <w:b/>
                <w:sz w:val="22"/>
              </w:rPr>
              <w:t>Planet Radius (in Earth radii)</w:t>
            </w:r>
          </w:p>
        </w:tc>
        <w:tc>
          <w:tcPr>
            <w:tcW w:w="752" w:type="pct"/>
          </w:tcPr>
          <w:p w:rsidR="00386DA0" w:rsidRDefault="00386DA0"/>
        </w:tc>
        <w:tc>
          <w:tcPr>
            <w:tcW w:w="1471" w:type="pct"/>
            <w:gridSpan w:val="3"/>
          </w:tcPr>
          <w:p w:rsidR="00386DA0" w:rsidRDefault="00386DA0"/>
        </w:tc>
        <w:tc>
          <w:tcPr>
            <w:tcW w:w="1252" w:type="pct"/>
            <w:vAlign w:val="center"/>
          </w:tcPr>
          <w:p w:rsidR="00386DA0" w:rsidRDefault="00386DA0"/>
        </w:tc>
      </w:tr>
      <w:tr w:rsidR="00386DA0" w:rsidTr="00AD4387">
        <w:trPr>
          <w:trHeight w:val="545"/>
          <w:tblCellSpacing w:w="15" w:type="dxa"/>
          <w:jc w:val="center"/>
        </w:trPr>
        <w:tc>
          <w:tcPr>
            <w:tcW w:w="1450" w:type="pct"/>
            <w:gridSpan w:val="4"/>
            <w:vAlign w:val="center"/>
          </w:tcPr>
          <w:p w:rsidR="00386DA0" w:rsidRPr="00386DA0" w:rsidRDefault="00386DA0">
            <w:pPr>
              <w:rPr>
                <w:b/>
                <w:sz w:val="22"/>
              </w:rPr>
            </w:pPr>
            <w:r w:rsidRPr="00386DA0">
              <w:rPr>
                <w:b/>
                <w:sz w:val="22"/>
              </w:rPr>
              <w:t>Mass, model 1, in Earth masses</w:t>
            </w:r>
          </w:p>
        </w:tc>
        <w:tc>
          <w:tcPr>
            <w:tcW w:w="752" w:type="pct"/>
          </w:tcPr>
          <w:p w:rsidR="00386DA0" w:rsidRDefault="00386DA0"/>
        </w:tc>
        <w:tc>
          <w:tcPr>
            <w:tcW w:w="1471" w:type="pct"/>
            <w:gridSpan w:val="3"/>
          </w:tcPr>
          <w:p w:rsidR="00386DA0" w:rsidRDefault="00386DA0"/>
        </w:tc>
        <w:tc>
          <w:tcPr>
            <w:tcW w:w="1252" w:type="pct"/>
            <w:vAlign w:val="center"/>
          </w:tcPr>
          <w:p w:rsidR="00386DA0" w:rsidRDefault="00386DA0"/>
        </w:tc>
      </w:tr>
      <w:tr w:rsidR="00386DA0" w:rsidTr="00AD4387">
        <w:trPr>
          <w:trHeight w:val="473"/>
          <w:tblCellSpacing w:w="15" w:type="dxa"/>
          <w:jc w:val="center"/>
        </w:trPr>
        <w:tc>
          <w:tcPr>
            <w:tcW w:w="1450" w:type="pct"/>
            <w:gridSpan w:val="4"/>
            <w:vAlign w:val="center"/>
          </w:tcPr>
          <w:p w:rsidR="00386DA0" w:rsidRPr="00386DA0" w:rsidRDefault="00386DA0">
            <w:pPr>
              <w:rPr>
                <w:b/>
                <w:sz w:val="22"/>
              </w:rPr>
            </w:pPr>
            <w:r w:rsidRPr="00386DA0">
              <w:rPr>
                <w:b/>
                <w:sz w:val="22"/>
              </w:rPr>
              <w:t>Mass, model 2, in Earth masses</w:t>
            </w:r>
          </w:p>
        </w:tc>
        <w:tc>
          <w:tcPr>
            <w:tcW w:w="752" w:type="pct"/>
          </w:tcPr>
          <w:p w:rsidR="00386DA0" w:rsidRDefault="00386DA0"/>
        </w:tc>
        <w:tc>
          <w:tcPr>
            <w:tcW w:w="1471" w:type="pct"/>
            <w:gridSpan w:val="3"/>
          </w:tcPr>
          <w:p w:rsidR="00386DA0" w:rsidRDefault="00386DA0"/>
        </w:tc>
        <w:tc>
          <w:tcPr>
            <w:tcW w:w="1252" w:type="pct"/>
            <w:vAlign w:val="center"/>
          </w:tcPr>
          <w:p w:rsidR="00386DA0" w:rsidRDefault="00386DA0"/>
        </w:tc>
      </w:tr>
      <w:tr w:rsidR="00386DA0" w:rsidTr="00AD4387">
        <w:trPr>
          <w:trHeight w:val="455"/>
          <w:tblCellSpacing w:w="15" w:type="dxa"/>
          <w:jc w:val="center"/>
        </w:trPr>
        <w:tc>
          <w:tcPr>
            <w:tcW w:w="1450" w:type="pct"/>
            <w:gridSpan w:val="4"/>
            <w:vAlign w:val="center"/>
          </w:tcPr>
          <w:p w:rsidR="00386DA0" w:rsidRPr="00386DA0" w:rsidRDefault="00386DA0">
            <w:pPr>
              <w:rPr>
                <w:b/>
                <w:sz w:val="22"/>
              </w:rPr>
            </w:pPr>
            <w:r w:rsidRPr="00386DA0">
              <w:rPr>
                <w:b/>
                <w:sz w:val="22"/>
              </w:rPr>
              <w:t>Probability of detection</w:t>
            </w:r>
          </w:p>
        </w:tc>
        <w:tc>
          <w:tcPr>
            <w:tcW w:w="752" w:type="pct"/>
          </w:tcPr>
          <w:p w:rsidR="00386DA0" w:rsidRDefault="00386DA0"/>
        </w:tc>
        <w:tc>
          <w:tcPr>
            <w:tcW w:w="1471" w:type="pct"/>
            <w:gridSpan w:val="3"/>
          </w:tcPr>
          <w:p w:rsidR="00386DA0" w:rsidRDefault="00386DA0"/>
        </w:tc>
        <w:tc>
          <w:tcPr>
            <w:tcW w:w="1252" w:type="pct"/>
            <w:vAlign w:val="center"/>
          </w:tcPr>
          <w:p w:rsidR="00386DA0" w:rsidRDefault="00386DA0"/>
        </w:tc>
      </w:tr>
      <w:tr w:rsidR="00885776" w:rsidRPr="00885776" w:rsidTr="00AD4387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Before w:val="1"/>
          <w:gridAfter w:val="2"/>
          <w:wBefore w:w="75" w:type="pct"/>
          <w:wAfter w:w="2254" w:type="pct"/>
          <w:trHeight w:val="15"/>
          <w:tblCellSpacing w:w="0" w:type="dxa"/>
          <w:jc w:val="center"/>
        </w:trPr>
        <w:tc>
          <w:tcPr>
            <w:tcW w:w="308" w:type="pct"/>
            <w:shd w:val="clear" w:color="auto" w:fill="0B366F"/>
            <w:vAlign w:val="center"/>
            <w:hideMark/>
          </w:tcPr>
          <w:p w:rsidR="00885776" w:rsidRPr="00885776" w:rsidRDefault="00885776" w:rsidP="00885776">
            <w:pPr>
              <w:spacing w:line="15" w:lineRule="atLeas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85725" cy="9525"/>
                  <wp:effectExtent l="0" t="0" r="0" b="0"/>
                  <wp:docPr id="21" name="Picture 21" descr="http://kepler.nasa.gov/layout/mw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kepler.nasa.gov/layout/mw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2" w:type="pct"/>
            <w:gridSpan w:val="4"/>
            <w:shd w:val="clear" w:color="auto" w:fill="0B366F"/>
            <w:vAlign w:val="center"/>
            <w:hideMark/>
          </w:tcPr>
          <w:p w:rsidR="00885776" w:rsidRPr="00885776" w:rsidRDefault="00885776" w:rsidP="00885776">
            <w:pPr>
              <w:spacing w:line="15" w:lineRule="atLeast"/>
              <w:rPr>
                <w:sz w:val="18"/>
                <w:szCs w:val="18"/>
              </w:rPr>
            </w:pPr>
          </w:p>
        </w:tc>
        <w:tc>
          <w:tcPr>
            <w:tcW w:w="92" w:type="pct"/>
            <w:shd w:val="clear" w:color="auto" w:fill="0B366F"/>
            <w:vAlign w:val="center"/>
            <w:hideMark/>
          </w:tcPr>
          <w:p w:rsidR="00885776" w:rsidRPr="00885776" w:rsidRDefault="00885776" w:rsidP="00885776">
            <w:pPr>
              <w:spacing w:line="15" w:lineRule="atLeast"/>
              <w:rPr>
                <w:sz w:val="18"/>
                <w:szCs w:val="18"/>
              </w:rPr>
            </w:pPr>
          </w:p>
        </w:tc>
      </w:tr>
      <w:tr w:rsidR="00885776" w:rsidRPr="00885776" w:rsidTr="00AD4387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Before w:val="1"/>
          <w:gridAfter w:val="2"/>
          <w:wBefore w:w="76" w:type="pct"/>
          <w:wAfter w:w="2252" w:type="pct"/>
          <w:tblCellSpacing w:w="0" w:type="dxa"/>
          <w:jc w:val="center"/>
        </w:trPr>
        <w:tc>
          <w:tcPr>
            <w:tcW w:w="312" w:type="pct"/>
            <w:gridSpan w:val="2"/>
            <w:shd w:val="clear" w:color="auto" w:fill="0B366F"/>
            <w:vAlign w:val="center"/>
            <w:hideMark/>
          </w:tcPr>
          <w:p w:rsidR="00885776" w:rsidRPr="00885776" w:rsidRDefault="00885776" w:rsidP="00885776">
            <w:pPr>
              <w:rPr>
                <w:sz w:val="18"/>
                <w:szCs w:val="18"/>
              </w:rPr>
            </w:pPr>
          </w:p>
        </w:tc>
        <w:tc>
          <w:tcPr>
            <w:tcW w:w="2178" w:type="pct"/>
            <w:gridSpan w:val="3"/>
            <w:shd w:val="clear" w:color="auto" w:fill="0B366F"/>
            <w:vAlign w:val="center"/>
            <w:hideMark/>
          </w:tcPr>
          <w:p w:rsidR="00885776" w:rsidRPr="00885776" w:rsidRDefault="00885776" w:rsidP="00885776">
            <w:pPr>
              <w:rPr>
                <w:sz w:val="18"/>
                <w:szCs w:val="18"/>
              </w:rPr>
            </w:pPr>
          </w:p>
        </w:tc>
        <w:tc>
          <w:tcPr>
            <w:tcW w:w="92" w:type="pct"/>
            <w:shd w:val="clear" w:color="auto" w:fill="0B366F"/>
            <w:vAlign w:val="center"/>
            <w:hideMark/>
          </w:tcPr>
          <w:p w:rsidR="00885776" w:rsidRPr="00885776" w:rsidRDefault="00885776" w:rsidP="00885776">
            <w:pPr>
              <w:rPr>
                <w:sz w:val="18"/>
                <w:szCs w:val="18"/>
              </w:rPr>
            </w:pPr>
          </w:p>
        </w:tc>
      </w:tr>
    </w:tbl>
    <w:p w:rsidR="00122B17" w:rsidRDefault="00122B17" w:rsidP="00AD4387">
      <w:pPr>
        <w:rPr>
          <w:b/>
          <w:sz w:val="22"/>
          <w:szCs w:val="22"/>
        </w:rPr>
      </w:pPr>
    </w:p>
    <w:sectPr w:rsidR="00122B17" w:rsidSect="00624DAF">
      <w:pgSz w:w="12240" w:h="15840" w:code="1"/>
      <w:pgMar w:top="1440" w:right="1152" w:bottom="1440" w:left="1152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20F" w:rsidRDefault="007D120F">
      <w:r>
        <w:separator/>
      </w:r>
    </w:p>
  </w:endnote>
  <w:endnote w:type="continuationSeparator" w:id="0">
    <w:p w:rsidR="007D120F" w:rsidRDefault="007D12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20F" w:rsidRDefault="007D120F">
      <w:r>
        <w:separator/>
      </w:r>
    </w:p>
  </w:footnote>
  <w:footnote w:type="continuationSeparator" w:id="0">
    <w:p w:rsidR="007D120F" w:rsidRDefault="007D12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E16A3"/>
    <w:multiLevelType w:val="hybridMultilevel"/>
    <w:tmpl w:val="39CE1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0467F"/>
    <w:multiLevelType w:val="multilevel"/>
    <w:tmpl w:val="31282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7E4023"/>
    <w:multiLevelType w:val="hybridMultilevel"/>
    <w:tmpl w:val="83CA8344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4AA55F1"/>
    <w:multiLevelType w:val="multilevel"/>
    <w:tmpl w:val="82AEA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8E6375"/>
    <w:multiLevelType w:val="hybridMultilevel"/>
    <w:tmpl w:val="C288966E"/>
    <w:lvl w:ilvl="0" w:tplc="04090011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40"/>
        </w:tabs>
        <w:ind w:left="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</w:lvl>
  </w:abstractNum>
  <w:abstractNum w:abstractNumId="5">
    <w:nsid w:val="40F413D9"/>
    <w:multiLevelType w:val="multilevel"/>
    <w:tmpl w:val="31282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6E49C6"/>
    <w:multiLevelType w:val="multilevel"/>
    <w:tmpl w:val="DC10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C07CCB"/>
    <w:multiLevelType w:val="multilevel"/>
    <w:tmpl w:val="7602B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C6516D"/>
    <w:multiLevelType w:val="hybridMultilevel"/>
    <w:tmpl w:val="27FE83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B871A17"/>
    <w:multiLevelType w:val="hybridMultilevel"/>
    <w:tmpl w:val="34843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4D75BA"/>
    <w:multiLevelType w:val="multilevel"/>
    <w:tmpl w:val="31282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975C56"/>
    <w:multiLevelType w:val="hybridMultilevel"/>
    <w:tmpl w:val="893C31D8"/>
    <w:lvl w:ilvl="0" w:tplc="40EAB5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5D6F4E"/>
    <w:multiLevelType w:val="hybridMultilevel"/>
    <w:tmpl w:val="DD2A34F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10"/>
  </w:num>
  <w:num w:numId="9">
    <w:abstractNumId w:val="11"/>
  </w:num>
  <w:num w:numId="10">
    <w:abstractNumId w:val="1"/>
  </w:num>
  <w:num w:numId="11">
    <w:abstractNumId w:val="9"/>
  </w:num>
  <w:num w:numId="12">
    <w:abstractNumId w:val="0"/>
  </w:num>
  <w:num w:numId="13">
    <w:abstractNumId w:val="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170"/>
    <w:rsid w:val="00042E50"/>
    <w:rsid w:val="00064939"/>
    <w:rsid w:val="00073341"/>
    <w:rsid w:val="00092876"/>
    <w:rsid w:val="00096797"/>
    <w:rsid w:val="000A183B"/>
    <w:rsid w:val="000A7CEA"/>
    <w:rsid w:val="000B1E3C"/>
    <w:rsid w:val="000E3E48"/>
    <w:rsid w:val="000E4003"/>
    <w:rsid w:val="00103170"/>
    <w:rsid w:val="0011220D"/>
    <w:rsid w:val="00112A6E"/>
    <w:rsid w:val="001212B3"/>
    <w:rsid w:val="00122B17"/>
    <w:rsid w:val="001249FB"/>
    <w:rsid w:val="00126D63"/>
    <w:rsid w:val="00145548"/>
    <w:rsid w:val="001456E0"/>
    <w:rsid w:val="0015226B"/>
    <w:rsid w:val="0016380D"/>
    <w:rsid w:val="001645B1"/>
    <w:rsid w:val="00164F5B"/>
    <w:rsid w:val="00171A11"/>
    <w:rsid w:val="00172ABF"/>
    <w:rsid w:val="00194923"/>
    <w:rsid w:val="00197F5A"/>
    <w:rsid w:val="001B56B5"/>
    <w:rsid w:val="001B782B"/>
    <w:rsid w:val="001C098D"/>
    <w:rsid w:val="001D019F"/>
    <w:rsid w:val="001D0B80"/>
    <w:rsid w:val="001D6632"/>
    <w:rsid w:val="001F2561"/>
    <w:rsid w:val="001F341E"/>
    <w:rsid w:val="001F3FBD"/>
    <w:rsid w:val="00223B60"/>
    <w:rsid w:val="002304F7"/>
    <w:rsid w:val="002331D4"/>
    <w:rsid w:val="00234BEB"/>
    <w:rsid w:val="002414D4"/>
    <w:rsid w:val="00242877"/>
    <w:rsid w:val="00247BB0"/>
    <w:rsid w:val="00256F5C"/>
    <w:rsid w:val="002700D9"/>
    <w:rsid w:val="002768AD"/>
    <w:rsid w:val="002905C3"/>
    <w:rsid w:val="00293963"/>
    <w:rsid w:val="002A0ACE"/>
    <w:rsid w:val="002A66E1"/>
    <w:rsid w:val="002C6E54"/>
    <w:rsid w:val="002F1431"/>
    <w:rsid w:val="002F51C3"/>
    <w:rsid w:val="00312DCC"/>
    <w:rsid w:val="00313BA7"/>
    <w:rsid w:val="003204E3"/>
    <w:rsid w:val="00321CD5"/>
    <w:rsid w:val="00331395"/>
    <w:rsid w:val="00333291"/>
    <w:rsid w:val="00341403"/>
    <w:rsid w:val="0034273A"/>
    <w:rsid w:val="00342AFC"/>
    <w:rsid w:val="00377181"/>
    <w:rsid w:val="00386DA0"/>
    <w:rsid w:val="003944DF"/>
    <w:rsid w:val="00396F4E"/>
    <w:rsid w:val="003B19F4"/>
    <w:rsid w:val="003C660C"/>
    <w:rsid w:val="003E6FBA"/>
    <w:rsid w:val="00401829"/>
    <w:rsid w:val="00413A4C"/>
    <w:rsid w:val="004151BA"/>
    <w:rsid w:val="00421EF6"/>
    <w:rsid w:val="00424451"/>
    <w:rsid w:val="004507D4"/>
    <w:rsid w:val="0047620D"/>
    <w:rsid w:val="00476D1C"/>
    <w:rsid w:val="004862DF"/>
    <w:rsid w:val="00490BB1"/>
    <w:rsid w:val="004C0821"/>
    <w:rsid w:val="004F0DE3"/>
    <w:rsid w:val="004F0F2F"/>
    <w:rsid w:val="004F72F3"/>
    <w:rsid w:val="005017E0"/>
    <w:rsid w:val="00505433"/>
    <w:rsid w:val="0052287B"/>
    <w:rsid w:val="00531ACA"/>
    <w:rsid w:val="00542618"/>
    <w:rsid w:val="0056107B"/>
    <w:rsid w:val="00567958"/>
    <w:rsid w:val="00574439"/>
    <w:rsid w:val="00586803"/>
    <w:rsid w:val="00592992"/>
    <w:rsid w:val="005A467C"/>
    <w:rsid w:val="005D3EA5"/>
    <w:rsid w:val="005E26E1"/>
    <w:rsid w:val="005E738A"/>
    <w:rsid w:val="005F6901"/>
    <w:rsid w:val="00607890"/>
    <w:rsid w:val="00612697"/>
    <w:rsid w:val="00613C9A"/>
    <w:rsid w:val="00624DAF"/>
    <w:rsid w:val="006266DF"/>
    <w:rsid w:val="00630D7A"/>
    <w:rsid w:val="006436B1"/>
    <w:rsid w:val="00643D0B"/>
    <w:rsid w:val="006602E6"/>
    <w:rsid w:val="006659F5"/>
    <w:rsid w:val="00683307"/>
    <w:rsid w:val="00690547"/>
    <w:rsid w:val="00691A8B"/>
    <w:rsid w:val="00692ECF"/>
    <w:rsid w:val="0069682A"/>
    <w:rsid w:val="006A3597"/>
    <w:rsid w:val="006B25BB"/>
    <w:rsid w:val="006B2958"/>
    <w:rsid w:val="006C2FA1"/>
    <w:rsid w:val="006E465A"/>
    <w:rsid w:val="006F26F9"/>
    <w:rsid w:val="0070781C"/>
    <w:rsid w:val="00717AC1"/>
    <w:rsid w:val="00727874"/>
    <w:rsid w:val="00727DD8"/>
    <w:rsid w:val="007310D7"/>
    <w:rsid w:val="007357C6"/>
    <w:rsid w:val="0074124A"/>
    <w:rsid w:val="007440AE"/>
    <w:rsid w:val="00781B87"/>
    <w:rsid w:val="0078329B"/>
    <w:rsid w:val="007910D0"/>
    <w:rsid w:val="007A2D61"/>
    <w:rsid w:val="007B6EC1"/>
    <w:rsid w:val="007C1245"/>
    <w:rsid w:val="007C7C22"/>
    <w:rsid w:val="007D120F"/>
    <w:rsid w:val="007D192D"/>
    <w:rsid w:val="007D566F"/>
    <w:rsid w:val="007E00A3"/>
    <w:rsid w:val="007E2A86"/>
    <w:rsid w:val="007F1050"/>
    <w:rsid w:val="007F7DB5"/>
    <w:rsid w:val="008078FC"/>
    <w:rsid w:val="00810FA5"/>
    <w:rsid w:val="00812FE8"/>
    <w:rsid w:val="00822D96"/>
    <w:rsid w:val="00827B6A"/>
    <w:rsid w:val="0083726F"/>
    <w:rsid w:val="0084040D"/>
    <w:rsid w:val="00843120"/>
    <w:rsid w:val="00846101"/>
    <w:rsid w:val="00846764"/>
    <w:rsid w:val="00853256"/>
    <w:rsid w:val="0085438E"/>
    <w:rsid w:val="008644D9"/>
    <w:rsid w:val="00885776"/>
    <w:rsid w:val="008A7737"/>
    <w:rsid w:val="008B40CE"/>
    <w:rsid w:val="008C25E6"/>
    <w:rsid w:val="008D0BED"/>
    <w:rsid w:val="008D19BF"/>
    <w:rsid w:val="008D29A3"/>
    <w:rsid w:val="008D6358"/>
    <w:rsid w:val="008E263A"/>
    <w:rsid w:val="008F2292"/>
    <w:rsid w:val="008F2951"/>
    <w:rsid w:val="008F7580"/>
    <w:rsid w:val="0090252F"/>
    <w:rsid w:val="00921F1F"/>
    <w:rsid w:val="00925364"/>
    <w:rsid w:val="009263AA"/>
    <w:rsid w:val="009379F2"/>
    <w:rsid w:val="00945436"/>
    <w:rsid w:val="009479DB"/>
    <w:rsid w:val="009766F6"/>
    <w:rsid w:val="00992295"/>
    <w:rsid w:val="00993508"/>
    <w:rsid w:val="009A3301"/>
    <w:rsid w:val="009A3C39"/>
    <w:rsid w:val="009A545D"/>
    <w:rsid w:val="009A7914"/>
    <w:rsid w:val="009B752F"/>
    <w:rsid w:val="009C5B40"/>
    <w:rsid w:val="009D3ACF"/>
    <w:rsid w:val="009D5BA1"/>
    <w:rsid w:val="00A01ECD"/>
    <w:rsid w:val="00A1457B"/>
    <w:rsid w:val="00A22DB4"/>
    <w:rsid w:val="00A247BB"/>
    <w:rsid w:val="00A27985"/>
    <w:rsid w:val="00A33425"/>
    <w:rsid w:val="00A36B26"/>
    <w:rsid w:val="00A519EF"/>
    <w:rsid w:val="00A54BBB"/>
    <w:rsid w:val="00A718D6"/>
    <w:rsid w:val="00A80B9A"/>
    <w:rsid w:val="00A913F3"/>
    <w:rsid w:val="00A91B53"/>
    <w:rsid w:val="00A94AC9"/>
    <w:rsid w:val="00AB0E36"/>
    <w:rsid w:val="00AB60D8"/>
    <w:rsid w:val="00AD3B6F"/>
    <w:rsid w:val="00AD4387"/>
    <w:rsid w:val="00AE0C31"/>
    <w:rsid w:val="00B036F2"/>
    <w:rsid w:val="00B04AC3"/>
    <w:rsid w:val="00B12AF0"/>
    <w:rsid w:val="00B25BC9"/>
    <w:rsid w:val="00B265B4"/>
    <w:rsid w:val="00B26FA8"/>
    <w:rsid w:val="00B30CA3"/>
    <w:rsid w:val="00B34365"/>
    <w:rsid w:val="00B36C0D"/>
    <w:rsid w:val="00B452AD"/>
    <w:rsid w:val="00B51FF3"/>
    <w:rsid w:val="00B6673C"/>
    <w:rsid w:val="00B90782"/>
    <w:rsid w:val="00BA01C0"/>
    <w:rsid w:val="00BB0029"/>
    <w:rsid w:val="00BB34B7"/>
    <w:rsid w:val="00BB6CC2"/>
    <w:rsid w:val="00BB7584"/>
    <w:rsid w:val="00BD3477"/>
    <w:rsid w:val="00BD49D0"/>
    <w:rsid w:val="00BE55AA"/>
    <w:rsid w:val="00C0524E"/>
    <w:rsid w:val="00C11878"/>
    <w:rsid w:val="00C12A7C"/>
    <w:rsid w:val="00C324D5"/>
    <w:rsid w:val="00C40A31"/>
    <w:rsid w:val="00C40B86"/>
    <w:rsid w:val="00C4415E"/>
    <w:rsid w:val="00C50603"/>
    <w:rsid w:val="00C56DC7"/>
    <w:rsid w:val="00C67D0D"/>
    <w:rsid w:val="00C75DB7"/>
    <w:rsid w:val="00C90F21"/>
    <w:rsid w:val="00CA3344"/>
    <w:rsid w:val="00CC0E73"/>
    <w:rsid w:val="00CF7EA7"/>
    <w:rsid w:val="00D02D4D"/>
    <w:rsid w:val="00D06A44"/>
    <w:rsid w:val="00D23316"/>
    <w:rsid w:val="00D36919"/>
    <w:rsid w:val="00D56813"/>
    <w:rsid w:val="00D6240F"/>
    <w:rsid w:val="00D628DE"/>
    <w:rsid w:val="00D63BD2"/>
    <w:rsid w:val="00D704D5"/>
    <w:rsid w:val="00D70EFE"/>
    <w:rsid w:val="00D90A1D"/>
    <w:rsid w:val="00D91BDD"/>
    <w:rsid w:val="00DC1BFD"/>
    <w:rsid w:val="00DD0DD5"/>
    <w:rsid w:val="00DD2B16"/>
    <w:rsid w:val="00DD62BC"/>
    <w:rsid w:val="00DE7F93"/>
    <w:rsid w:val="00DF3340"/>
    <w:rsid w:val="00E04281"/>
    <w:rsid w:val="00E11059"/>
    <w:rsid w:val="00E142A8"/>
    <w:rsid w:val="00E146B7"/>
    <w:rsid w:val="00E37C15"/>
    <w:rsid w:val="00E4793E"/>
    <w:rsid w:val="00E65882"/>
    <w:rsid w:val="00E717ED"/>
    <w:rsid w:val="00E94BFF"/>
    <w:rsid w:val="00E9634D"/>
    <w:rsid w:val="00EA5F73"/>
    <w:rsid w:val="00EB38A8"/>
    <w:rsid w:val="00EB789F"/>
    <w:rsid w:val="00EC74BA"/>
    <w:rsid w:val="00ED00C3"/>
    <w:rsid w:val="00ED25AF"/>
    <w:rsid w:val="00EE301E"/>
    <w:rsid w:val="00EF4B30"/>
    <w:rsid w:val="00EF5793"/>
    <w:rsid w:val="00EF7B71"/>
    <w:rsid w:val="00F01E24"/>
    <w:rsid w:val="00F027FD"/>
    <w:rsid w:val="00F10451"/>
    <w:rsid w:val="00F17A69"/>
    <w:rsid w:val="00F32C64"/>
    <w:rsid w:val="00F3403A"/>
    <w:rsid w:val="00F41A06"/>
    <w:rsid w:val="00F53077"/>
    <w:rsid w:val="00F53473"/>
    <w:rsid w:val="00F660E9"/>
    <w:rsid w:val="00F700CC"/>
    <w:rsid w:val="00F77A0A"/>
    <w:rsid w:val="00F8674F"/>
    <w:rsid w:val="00F87ACC"/>
    <w:rsid w:val="00F91A0E"/>
    <w:rsid w:val="00FA0496"/>
    <w:rsid w:val="00FA7DDD"/>
    <w:rsid w:val="00FC4253"/>
    <w:rsid w:val="00FD10A2"/>
    <w:rsid w:val="00FD4417"/>
    <w:rsid w:val="00FD507E"/>
    <w:rsid w:val="00FE6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0DD5"/>
    <w:rPr>
      <w:rFonts w:ascii="Arial" w:hAnsi="Arial" w:cs="Arial"/>
    </w:rPr>
  </w:style>
  <w:style w:type="paragraph" w:styleId="Heading1">
    <w:name w:val="heading 1"/>
    <w:basedOn w:val="Normal"/>
    <w:next w:val="Normal"/>
    <w:qFormat/>
    <w:rsid w:val="002A66E1"/>
    <w:pPr>
      <w:keepNext/>
      <w:outlineLvl w:val="0"/>
    </w:pPr>
    <w:rPr>
      <w:b/>
      <w:bCs/>
    </w:rPr>
  </w:style>
  <w:style w:type="paragraph" w:styleId="Heading2">
    <w:name w:val="heading 2"/>
    <w:basedOn w:val="Normal"/>
    <w:qFormat/>
    <w:rsid w:val="00EF7B71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A66E1"/>
    <w:rPr>
      <w:color w:val="0000FF"/>
      <w:u w:val="single"/>
    </w:rPr>
  </w:style>
  <w:style w:type="character" w:styleId="FollowedHyperlink">
    <w:name w:val="FollowedHyperlink"/>
    <w:basedOn w:val="DefaultParagraphFont"/>
    <w:rsid w:val="002A66E1"/>
    <w:rPr>
      <w:color w:val="800080"/>
      <w:u w:val="single"/>
    </w:rPr>
  </w:style>
  <w:style w:type="paragraph" w:styleId="Header">
    <w:name w:val="header"/>
    <w:basedOn w:val="Normal"/>
    <w:rsid w:val="002A66E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66E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A66E1"/>
  </w:style>
  <w:style w:type="table" w:styleId="TableGrid">
    <w:name w:val="Table Grid"/>
    <w:basedOn w:val="TableNormal"/>
    <w:rsid w:val="00691A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CC0E73"/>
    <w:rPr>
      <w:rFonts w:ascii="Times New Roman" w:hAnsi="Times New Roman" w:cs="Times New Roman"/>
      <w:sz w:val="22"/>
      <w:szCs w:val="24"/>
    </w:rPr>
  </w:style>
  <w:style w:type="paragraph" w:styleId="NormalWeb">
    <w:name w:val="Normal (Web)"/>
    <w:basedOn w:val="Normal"/>
    <w:uiPriority w:val="99"/>
    <w:rsid w:val="009A545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9A545D"/>
    <w:rPr>
      <w:i/>
      <w:iCs/>
    </w:rPr>
  </w:style>
  <w:style w:type="character" w:styleId="Strong">
    <w:name w:val="Strong"/>
    <w:basedOn w:val="DefaultParagraphFont"/>
    <w:qFormat/>
    <w:rsid w:val="009A545D"/>
    <w:rPr>
      <w:b/>
      <w:bCs/>
    </w:rPr>
  </w:style>
  <w:style w:type="paragraph" w:styleId="ListParagraph">
    <w:name w:val="List Paragraph"/>
    <w:basedOn w:val="Normal"/>
    <w:uiPriority w:val="34"/>
    <w:qFormat/>
    <w:rsid w:val="00386D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10365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77607">
                  <w:marLeft w:val="0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81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725004">
                          <w:marLeft w:val="195"/>
                          <w:marRight w:val="16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77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99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855249">
                                      <w:marLeft w:val="225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8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2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idgewater.edu/~rbowman/ISAW/Transit-1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Invisible Yellowstone National Park</vt:lpstr>
    </vt:vector>
  </TitlesOfParts>
  <Company>self</Company>
  <LinksUpToDate>false</LinksUpToDate>
  <CharactersWithSpaces>1900</CharactersWithSpaces>
  <SharedDoc>false</SharedDoc>
  <HLinks>
    <vt:vector size="42" baseType="variant">
      <vt:variant>
        <vt:i4>3538958</vt:i4>
      </vt:variant>
      <vt:variant>
        <vt:i4>21</vt:i4>
      </vt:variant>
      <vt:variant>
        <vt:i4>0</vt:i4>
      </vt:variant>
      <vt:variant>
        <vt:i4>5</vt:i4>
      </vt:variant>
      <vt:variant>
        <vt:lpwstr>http://www.alienearths.org/online/interactives/planet_families/index.php</vt:lpwstr>
      </vt:variant>
      <vt:variant>
        <vt:lpwstr/>
      </vt:variant>
      <vt:variant>
        <vt:i4>393310</vt:i4>
      </vt:variant>
      <vt:variant>
        <vt:i4>18</vt:i4>
      </vt:variant>
      <vt:variant>
        <vt:i4>0</vt:i4>
      </vt:variant>
      <vt:variant>
        <vt:i4>5</vt:i4>
      </vt:variant>
      <vt:variant>
        <vt:lpwstr>http://scatter.colorado.edu/PlanetFinder/Instructor/Instructions.php</vt:lpwstr>
      </vt:variant>
      <vt:variant>
        <vt:lpwstr/>
      </vt:variant>
      <vt:variant>
        <vt:i4>65541</vt:i4>
      </vt:variant>
      <vt:variant>
        <vt:i4>15</vt:i4>
      </vt:variant>
      <vt:variant>
        <vt:i4>0</vt:i4>
      </vt:variant>
      <vt:variant>
        <vt:i4>5</vt:i4>
      </vt:variant>
      <vt:variant>
        <vt:lpwstr>http://media4.obspm.fr/exoplanets/base/index.php</vt:lpwstr>
      </vt:variant>
      <vt:variant>
        <vt:lpwstr/>
      </vt:variant>
      <vt:variant>
        <vt:i4>5963779</vt:i4>
      </vt:variant>
      <vt:variant>
        <vt:i4>12</vt:i4>
      </vt:variant>
      <vt:variant>
        <vt:i4>0</vt:i4>
      </vt:variant>
      <vt:variant>
        <vt:i4>5</vt:i4>
      </vt:variant>
      <vt:variant>
        <vt:lpwstr>http://www.astro.indiana.edu/drake/intro.html</vt:lpwstr>
      </vt:variant>
      <vt:variant>
        <vt:lpwstr/>
      </vt:variant>
      <vt:variant>
        <vt:i4>6946860</vt:i4>
      </vt:variant>
      <vt:variant>
        <vt:i4>9</vt:i4>
      </vt:variant>
      <vt:variant>
        <vt:i4>0</vt:i4>
      </vt:variant>
      <vt:variant>
        <vt:i4>5</vt:i4>
      </vt:variant>
      <vt:variant>
        <vt:lpwstr>http://www.exoplanet.eu/papers/HST-HD209458.pdf</vt:lpwstr>
      </vt:variant>
      <vt:variant>
        <vt:lpwstr/>
      </vt:variant>
      <vt:variant>
        <vt:i4>1900551</vt:i4>
      </vt:variant>
      <vt:variant>
        <vt:i4>6</vt:i4>
      </vt:variant>
      <vt:variant>
        <vt:i4>0</vt:i4>
      </vt:variant>
      <vt:variant>
        <vt:i4>5</vt:i4>
      </vt:variant>
      <vt:variant>
        <vt:lpwstr>http://www.exoplanet.eu/</vt:lpwstr>
      </vt:variant>
      <vt:variant>
        <vt:lpwstr/>
      </vt:variant>
      <vt:variant>
        <vt:i4>2162809</vt:i4>
      </vt:variant>
      <vt:variant>
        <vt:i4>0</vt:i4>
      </vt:variant>
      <vt:variant>
        <vt:i4>0</vt:i4>
      </vt:variant>
      <vt:variant>
        <vt:i4>5</vt:i4>
      </vt:variant>
      <vt:variant>
        <vt:lpwstr>http://www.bridgewater.edu/~rbowman/ISAW/Transit-1.html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Invisible Yellowstone National Park</dc:title>
  <dc:creator>catyp</dc:creator>
  <cp:lastModifiedBy>Caty Pilachowski</cp:lastModifiedBy>
  <cp:revision>2</cp:revision>
  <cp:lastPrinted>2013-04-21T19:24:00Z</cp:lastPrinted>
  <dcterms:created xsi:type="dcterms:W3CDTF">2013-06-22T01:48:00Z</dcterms:created>
  <dcterms:modified xsi:type="dcterms:W3CDTF">2013-06-22T01:48:00Z</dcterms:modified>
</cp:coreProperties>
</file>