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C75DB7" w:rsidP="0069682A">
      <w:pPr>
        <w:jc w:val="center"/>
        <w:rPr>
          <w:b/>
          <w:sz w:val="22"/>
          <w:szCs w:val="22"/>
        </w:rPr>
      </w:pPr>
      <w:proofErr w:type="gramStart"/>
      <w:r w:rsidRPr="00490BB1">
        <w:rPr>
          <w:b/>
          <w:sz w:val="22"/>
          <w:szCs w:val="22"/>
        </w:rPr>
        <w:t>51</w:t>
      </w:r>
      <w:proofErr w:type="gramEnd"/>
      <w:r w:rsidRPr="00490BB1">
        <w:rPr>
          <w:b/>
          <w:sz w:val="22"/>
          <w:szCs w:val="22"/>
        </w:rPr>
        <w:t xml:space="preserve"> P</w:t>
      </w:r>
      <w:r w:rsidR="00312DCC" w:rsidRPr="00490BB1">
        <w:rPr>
          <w:b/>
          <w:sz w:val="22"/>
          <w:szCs w:val="22"/>
        </w:rPr>
        <w:t>eg</w:t>
      </w:r>
      <w:r w:rsidRPr="00490BB1">
        <w:rPr>
          <w:b/>
          <w:sz w:val="22"/>
          <w:szCs w:val="22"/>
        </w:rPr>
        <w:t>’s Planet</w:t>
      </w:r>
    </w:p>
    <w:p w:rsidR="0069682A" w:rsidRDefault="0069682A" w:rsidP="00490BB1">
      <w:pPr>
        <w:rPr>
          <w:b/>
          <w:sz w:val="22"/>
          <w:szCs w:val="22"/>
        </w:rPr>
      </w:pPr>
    </w:p>
    <w:p w:rsidR="00490BB1" w:rsidRPr="00490BB1" w:rsidRDefault="00CC0E73" w:rsidP="00490BB1">
      <w:pPr>
        <w:rPr>
          <w:sz w:val="22"/>
          <w:szCs w:val="22"/>
        </w:rPr>
      </w:pPr>
      <w:r w:rsidRPr="00490BB1">
        <w:rPr>
          <w:sz w:val="22"/>
          <w:szCs w:val="22"/>
        </w:rPr>
        <w:t xml:space="preserve">Reproduced below </w:t>
      </w:r>
      <w:proofErr w:type="gramStart"/>
      <w:r w:rsidRPr="00490BB1">
        <w:rPr>
          <w:sz w:val="22"/>
          <w:szCs w:val="22"/>
        </w:rPr>
        <w:t>is a plot of observations of the radial velocity of the star 51 Pegasi, the first star discovered</w:t>
      </w:r>
      <w:proofErr w:type="gramEnd"/>
      <w:r w:rsidRPr="00490BB1">
        <w:rPr>
          <w:sz w:val="22"/>
          <w:szCs w:val="22"/>
        </w:rPr>
        <w:t xml:space="preserve"> to have a planet</w:t>
      </w:r>
      <w:r w:rsidR="00B25BC9">
        <w:rPr>
          <w:sz w:val="22"/>
          <w:szCs w:val="22"/>
        </w:rPr>
        <w:t>.  The star 51 Peg is similar to our own sun</w:t>
      </w:r>
      <w:r w:rsidRPr="00490BB1">
        <w:rPr>
          <w:sz w:val="22"/>
          <w:szCs w:val="22"/>
        </w:rPr>
        <w:t xml:space="preserve">.  The observed velocity (in meters per second) </w:t>
      </w:r>
      <w:proofErr w:type="gramStart"/>
      <w:r w:rsidRPr="00490BB1">
        <w:rPr>
          <w:sz w:val="22"/>
          <w:szCs w:val="22"/>
        </w:rPr>
        <w:t>is plotted</w:t>
      </w:r>
      <w:proofErr w:type="gramEnd"/>
      <w:r w:rsidRPr="00490BB1">
        <w:rPr>
          <w:sz w:val="22"/>
          <w:szCs w:val="22"/>
        </w:rPr>
        <w:t xml:space="preserve"> vs. the time (in days) when the observation was made.  The velocity of the star varies with time because the star and planet orbit around their common center of mass</w:t>
      </w:r>
      <w:r w:rsidR="00490BB1" w:rsidRPr="00490BB1">
        <w:rPr>
          <w:sz w:val="22"/>
          <w:szCs w:val="22"/>
        </w:rPr>
        <w:t xml:space="preserve"> with a constant period</w:t>
      </w:r>
      <w:r w:rsidRPr="00490BB1">
        <w:rPr>
          <w:sz w:val="22"/>
          <w:szCs w:val="22"/>
        </w:rPr>
        <w:t xml:space="preserve">.  </w:t>
      </w:r>
    </w:p>
    <w:p w:rsidR="00490BB1" w:rsidRPr="00490BB1" w:rsidRDefault="00490BB1" w:rsidP="00490BB1">
      <w:pPr>
        <w:rPr>
          <w:sz w:val="22"/>
          <w:szCs w:val="22"/>
        </w:rPr>
      </w:pPr>
    </w:p>
    <w:p w:rsidR="00CC0E73" w:rsidRPr="00490BB1" w:rsidRDefault="00CC0E73" w:rsidP="00490BB1">
      <w:pPr>
        <w:rPr>
          <w:b/>
          <w:sz w:val="22"/>
          <w:szCs w:val="22"/>
        </w:rPr>
      </w:pPr>
      <w:proofErr w:type="gramStart"/>
      <w:r w:rsidRPr="00490BB1">
        <w:rPr>
          <w:sz w:val="22"/>
          <w:szCs w:val="22"/>
        </w:rPr>
        <w:t>Remember the Doppler shift?</w:t>
      </w:r>
      <w:proofErr w:type="gramEnd"/>
      <w:r w:rsidRPr="00490BB1">
        <w:rPr>
          <w:sz w:val="22"/>
          <w:szCs w:val="22"/>
        </w:rPr>
        <w:t xml:space="preserve">  The star alternately moves toward and away from the Earth as </w:t>
      </w:r>
      <w:proofErr w:type="gramStart"/>
      <w:r w:rsidRPr="00490BB1">
        <w:rPr>
          <w:sz w:val="22"/>
          <w:szCs w:val="22"/>
        </w:rPr>
        <w:t>it is tugged by the planet orbiting around</w:t>
      </w:r>
      <w:proofErr w:type="gramEnd"/>
      <w:r w:rsidRPr="00490BB1">
        <w:rPr>
          <w:sz w:val="22"/>
          <w:szCs w:val="22"/>
        </w:rPr>
        <w:t xml:space="preserve"> it.  Use the</w:t>
      </w:r>
      <w:r w:rsidR="00490BB1" w:rsidRPr="00490BB1">
        <w:rPr>
          <w:sz w:val="22"/>
          <w:szCs w:val="22"/>
        </w:rPr>
        <w:t xml:space="preserve"> </w:t>
      </w:r>
      <w:proofErr w:type="gramStart"/>
      <w:r w:rsidR="00490BB1" w:rsidRPr="00490BB1">
        <w:rPr>
          <w:sz w:val="22"/>
          <w:szCs w:val="22"/>
        </w:rPr>
        <w:t>star’s</w:t>
      </w:r>
      <w:proofErr w:type="gramEnd"/>
      <w:r w:rsidR="00490BB1" w:rsidRPr="00490BB1">
        <w:rPr>
          <w:sz w:val="22"/>
          <w:szCs w:val="22"/>
        </w:rPr>
        <w:t xml:space="preserve"> observed</w:t>
      </w:r>
      <w:r w:rsidRPr="00490BB1">
        <w:rPr>
          <w:sz w:val="22"/>
          <w:szCs w:val="22"/>
        </w:rPr>
        <w:t xml:space="preserve"> velocity </w:t>
      </w:r>
      <w:r w:rsidR="00490BB1" w:rsidRPr="00490BB1">
        <w:rPr>
          <w:sz w:val="22"/>
          <w:szCs w:val="22"/>
        </w:rPr>
        <w:t>variations</w:t>
      </w:r>
      <w:r w:rsidRPr="00490BB1">
        <w:rPr>
          <w:sz w:val="22"/>
          <w:szCs w:val="22"/>
        </w:rPr>
        <w:t xml:space="preserve"> to estimate the </w:t>
      </w:r>
      <w:r w:rsidR="00490BB1">
        <w:rPr>
          <w:sz w:val="22"/>
          <w:szCs w:val="22"/>
        </w:rPr>
        <w:t xml:space="preserve">approximate </w:t>
      </w:r>
      <w:r w:rsidRPr="00490BB1">
        <w:rPr>
          <w:sz w:val="22"/>
          <w:szCs w:val="22"/>
        </w:rPr>
        <w:t xml:space="preserve">period of the </w:t>
      </w:r>
      <w:r w:rsidR="00490BB1">
        <w:rPr>
          <w:sz w:val="22"/>
          <w:szCs w:val="22"/>
        </w:rPr>
        <w:t xml:space="preserve">planet’s </w:t>
      </w:r>
      <w:r w:rsidRPr="00490BB1">
        <w:rPr>
          <w:sz w:val="22"/>
          <w:szCs w:val="22"/>
        </w:rPr>
        <w:t xml:space="preserve">orbit (the planet’s year).  </w:t>
      </w:r>
    </w:p>
    <w:p w:rsidR="00FD10A2" w:rsidRDefault="00FD10A2" w:rsidP="00853256">
      <w:pPr>
        <w:pStyle w:val="BodyText"/>
        <w:rPr>
          <w:rFonts w:ascii="Arial" w:hAnsi="Arial" w:cs="Arial"/>
          <w:szCs w:val="22"/>
        </w:rPr>
      </w:pPr>
    </w:p>
    <w:p w:rsidR="00490BB1" w:rsidRDefault="00490BB1" w:rsidP="00396F4E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What is the approximate period of the planet’s orbit</w:t>
      </w:r>
      <w:r w:rsidR="00FD10A2">
        <w:rPr>
          <w:rFonts w:ascii="Arial" w:hAnsi="Arial" w:cs="Arial"/>
          <w:szCs w:val="22"/>
        </w:rPr>
        <w:t xml:space="preserve"> in days</w:t>
      </w:r>
      <w:proofErr w:type="gramStart"/>
      <w:r>
        <w:rPr>
          <w:rFonts w:ascii="Arial" w:hAnsi="Arial" w:cs="Arial"/>
          <w:szCs w:val="22"/>
        </w:rPr>
        <w:t xml:space="preserve">? </w:t>
      </w:r>
      <w:proofErr w:type="gramEnd"/>
      <w:r>
        <w:rPr>
          <w:rFonts w:ascii="Arial" w:hAnsi="Arial" w:cs="Arial"/>
          <w:szCs w:val="22"/>
        </w:rPr>
        <w:t>_____________________________</w:t>
      </w:r>
    </w:p>
    <w:p w:rsidR="00396F4E" w:rsidRDefault="00396F4E" w:rsidP="00396F4E">
      <w:pPr>
        <w:pStyle w:val="BodyText"/>
        <w:rPr>
          <w:rFonts w:ascii="Arial" w:hAnsi="Arial" w:cs="Arial"/>
          <w:szCs w:val="22"/>
        </w:rPr>
      </w:pPr>
    </w:p>
    <w:p w:rsidR="00490BB1" w:rsidRDefault="00CC0E73" w:rsidP="00396F4E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2"/>
        </w:rPr>
      </w:pPr>
      <w:r w:rsidRPr="00490BB1">
        <w:rPr>
          <w:rFonts w:ascii="Arial" w:hAnsi="Arial" w:cs="Arial"/>
          <w:szCs w:val="22"/>
        </w:rPr>
        <w:t xml:space="preserve">What is the maximum velocity with which 51 Peg moves away from the Earth?  </w:t>
      </w:r>
      <w:r w:rsidR="00FD10A2">
        <w:rPr>
          <w:rFonts w:ascii="Arial" w:hAnsi="Arial" w:cs="Arial"/>
          <w:szCs w:val="22"/>
        </w:rPr>
        <w:t>___________</w:t>
      </w:r>
      <w:r w:rsidR="00396F4E">
        <w:rPr>
          <w:rFonts w:ascii="Arial" w:hAnsi="Arial" w:cs="Arial"/>
          <w:szCs w:val="22"/>
        </w:rPr>
        <w:t>___</w:t>
      </w:r>
    </w:p>
    <w:p w:rsidR="00396F4E" w:rsidRDefault="00396F4E" w:rsidP="00396F4E">
      <w:pPr>
        <w:pStyle w:val="BodyText"/>
        <w:rPr>
          <w:rFonts w:ascii="Arial" w:hAnsi="Arial" w:cs="Arial"/>
          <w:szCs w:val="22"/>
        </w:rPr>
      </w:pPr>
    </w:p>
    <w:p w:rsidR="00396F4E" w:rsidRDefault="00CC0E73" w:rsidP="00396F4E">
      <w:pPr>
        <w:pStyle w:val="BodyText"/>
        <w:numPr>
          <w:ilvl w:val="0"/>
          <w:numId w:val="11"/>
        </w:numPr>
        <w:ind w:left="360"/>
        <w:rPr>
          <w:rFonts w:ascii="Arial" w:hAnsi="Arial" w:cs="Arial"/>
          <w:szCs w:val="22"/>
        </w:rPr>
      </w:pPr>
      <w:r w:rsidRPr="00490BB1">
        <w:rPr>
          <w:rFonts w:ascii="Arial" w:hAnsi="Arial" w:cs="Arial"/>
          <w:szCs w:val="22"/>
        </w:rPr>
        <w:t>What is the minimum velocity with which the star moves toward the Earth?</w:t>
      </w:r>
      <w:r w:rsidR="00396F4E">
        <w:rPr>
          <w:rFonts w:ascii="Arial" w:hAnsi="Arial" w:cs="Arial"/>
          <w:szCs w:val="22"/>
        </w:rPr>
        <w:t xml:space="preserve">  </w:t>
      </w:r>
      <w:r w:rsidR="00490BB1">
        <w:rPr>
          <w:rFonts w:ascii="Arial" w:hAnsi="Arial" w:cs="Arial"/>
          <w:szCs w:val="22"/>
        </w:rPr>
        <w:t>_________________</w:t>
      </w:r>
    </w:p>
    <w:p w:rsidR="00FD10A2" w:rsidRPr="00FD10A2" w:rsidRDefault="00FD10A2" w:rsidP="00FD10A2">
      <w:pPr>
        <w:pStyle w:val="BodyText"/>
        <w:ind w:left="360"/>
        <w:rPr>
          <w:rFonts w:ascii="Arial" w:hAnsi="Arial" w:cs="Arial"/>
          <w:szCs w:val="22"/>
        </w:rPr>
      </w:pPr>
    </w:p>
    <w:p w:rsidR="00CC0E73" w:rsidRPr="00490BB1" w:rsidRDefault="00CC0E73" w:rsidP="00396F4E">
      <w:pPr>
        <w:pStyle w:val="BodyText"/>
        <w:numPr>
          <w:ilvl w:val="0"/>
          <w:numId w:val="11"/>
        </w:numPr>
        <w:ind w:left="360"/>
        <w:rPr>
          <w:rFonts w:ascii="Arial" w:hAnsi="Arial" w:cs="Arial"/>
          <w:i/>
          <w:szCs w:val="22"/>
        </w:rPr>
      </w:pPr>
      <w:r w:rsidRPr="00490BB1">
        <w:rPr>
          <w:rFonts w:ascii="Arial" w:hAnsi="Arial" w:cs="Arial"/>
          <w:szCs w:val="22"/>
        </w:rPr>
        <w:t>Sketch in a curve</w:t>
      </w:r>
      <w:r w:rsidR="00490BB1">
        <w:rPr>
          <w:rFonts w:ascii="Arial" w:hAnsi="Arial" w:cs="Arial"/>
          <w:szCs w:val="22"/>
        </w:rPr>
        <w:t xml:space="preserve"> of the period you have identified with </w:t>
      </w:r>
      <w:proofErr w:type="gramStart"/>
      <w:r w:rsidR="00490BB1">
        <w:rPr>
          <w:rFonts w:ascii="Arial" w:hAnsi="Arial" w:cs="Arial"/>
          <w:szCs w:val="22"/>
        </w:rPr>
        <w:t>an amplitude</w:t>
      </w:r>
      <w:proofErr w:type="gramEnd"/>
      <w:r w:rsidR="00490BB1">
        <w:rPr>
          <w:rFonts w:ascii="Arial" w:hAnsi="Arial" w:cs="Arial"/>
          <w:szCs w:val="22"/>
        </w:rPr>
        <w:t xml:space="preserve"> that </w:t>
      </w:r>
      <w:r w:rsidRPr="00490BB1">
        <w:rPr>
          <w:rFonts w:ascii="Arial" w:hAnsi="Arial" w:cs="Arial"/>
          <w:szCs w:val="22"/>
        </w:rPr>
        <w:t>oscillates between the</w:t>
      </w:r>
      <w:r w:rsidR="00490BB1">
        <w:rPr>
          <w:rFonts w:ascii="Arial" w:hAnsi="Arial" w:cs="Arial"/>
          <w:szCs w:val="22"/>
        </w:rPr>
        <w:t xml:space="preserve"> maximum and minimum velocities</w:t>
      </w:r>
      <w:r w:rsidRPr="00490BB1">
        <w:rPr>
          <w:rFonts w:ascii="Arial" w:hAnsi="Arial" w:cs="Arial"/>
          <w:szCs w:val="22"/>
        </w:rPr>
        <w:t xml:space="preserve">.  You will need to </w:t>
      </w:r>
      <w:r w:rsidR="00490BB1">
        <w:rPr>
          <w:rFonts w:ascii="Arial" w:hAnsi="Arial" w:cs="Arial"/>
          <w:szCs w:val="22"/>
        </w:rPr>
        <w:t>fill in</w:t>
      </w:r>
      <w:r w:rsidRPr="00490BB1">
        <w:rPr>
          <w:rFonts w:ascii="Arial" w:hAnsi="Arial" w:cs="Arial"/>
          <w:szCs w:val="22"/>
        </w:rPr>
        <w:t xml:space="preserve"> where the curve should go during times when no observations </w:t>
      </w:r>
      <w:proofErr w:type="gramStart"/>
      <w:r w:rsidRPr="00490BB1">
        <w:rPr>
          <w:rFonts w:ascii="Arial" w:hAnsi="Arial" w:cs="Arial"/>
          <w:szCs w:val="22"/>
        </w:rPr>
        <w:t>were taken</w:t>
      </w:r>
      <w:proofErr w:type="gramEnd"/>
      <w:r w:rsidRPr="00490BB1">
        <w:rPr>
          <w:rFonts w:ascii="Arial" w:hAnsi="Arial" w:cs="Arial"/>
          <w:szCs w:val="22"/>
        </w:rPr>
        <w:t xml:space="preserve"> (for example, between days 6 and 11, when the weather was cloudy</w:t>
      </w:r>
      <w:r w:rsidRPr="00490BB1">
        <w:rPr>
          <w:rFonts w:ascii="Arial" w:hAnsi="Arial" w:cs="Arial"/>
          <w:i/>
          <w:szCs w:val="22"/>
        </w:rPr>
        <w:t>).</w:t>
      </w:r>
      <w:r w:rsidR="00C75DB7" w:rsidRPr="00490BB1">
        <w:rPr>
          <w:rFonts w:ascii="Arial" w:hAnsi="Arial" w:cs="Arial"/>
          <w:i/>
          <w:szCs w:val="22"/>
        </w:rPr>
        <w:t xml:space="preserve">  Remember, the curve you sketch should have a period that does not change.</w:t>
      </w:r>
    </w:p>
    <w:p w:rsidR="00CC0E73" w:rsidRPr="00490BB1" w:rsidRDefault="00CC0E73" w:rsidP="00853256">
      <w:pPr>
        <w:pStyle w:val="BodyText"/>
        <w:rPr>
          <w:rFonts w:ascii="Arial" w:hAnsi="Arial" w:cs="Arial"/>
          <w:szCs w:val="22"/>
        </w:rPr>
      </w:pPr>
    </w:p>
    <w:p w:rsidR="00CC0E73" w:rsidRPr="00EC201B" w:rsidRDefault="00A247BB" w:rsidP="00853256">
      <w:pPr>
        <w:pStyle w:val="BodyText"/>
        <w:jc w:val="center"/>
        <w:rPr>
          <w:rFonts w:ascii="Arial" w:hAnsi="Arial" w:cs="Arial"/>
        </w:rPr>
      </w:pPr>
      <w:r w:rsidRPr="00A247BB">
        <w:rPr>
          <w:rFonts w:ascii="Arial" w:hAnsi="Arial" w:cs="Arial"/>
          <w:noProof/>
        </w:rPr>
        <w:drawing>
          <wp:inline distT="0" distB="0" distL="0" distR="0">
            <wp:extent cx="5943600" cy="2150110"/>
            <wp:effectExtent l="0" t="0" r="0" b="0"/>
            <wp:docPr id="3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0E73" w:rsidRPr="00EC201B" w:rsidRDefault="00CC0E73" w:rsidP="00853256">
      <w:pPr>
        <w:pStyle w:val="BodyText"/>
        <w:rPr>
          <w:rFonts w:ascii="Arial" w:hAnsi="Arial" w:cs="Arial"/>
        </w:rPr>
      </w:pPr>
    </w:p>
    <w:p w:rsidR="00C75DB7" w:rsidRPr="00C75DB7" w:rsidRDefault="00396F4E" w:rsidP="00396F4E">
      <w:pPr>
        <w:pStyle w:val="BodyText"/>
        <w:ind w:left="288" w:hanging="288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5.  </w:t>
      </w:r>
      <w:r w:rsidR="00C75DB7" w:rsidRPr="00C75DB7">
        <w:rPr>
          <w:rFonts w:ascii="Arial" w:hAnsi="Arial" w:cs="Arial"/>
          <w:szCs w:val="22"/>
        </w:rPr>
        <w:t xml:space="preserve">Remember </w:t>
      </w:r>
      <w:proofErr w:type="spellStart"/>
      <w:r w:rsidR="00C75DB7" w:rsidRPr="00C75DB7">
        <w:rPr>
          <w:rFonts w:ascii="Arial" w:hAnsi="Arial" w:cs="Arial"/>
          <w:szCs w:val="22"/>
        </w:rPr>
        <w:t>Kepler’s</w:t>
      </w:r>
      <w:proofErr w:type="spellEnd"/>
      <w:r w:rsidR="00C75DB7" w:rsidRPr="00C75DB7">
        <w:rPr>
          <w:rFonts w:ascii="Arial" w:hAnsi="Arial" w:cs="Arial"/>
          <w:szCs w:val="22"/>
        </w:rPr>
        <w:t xml:space="preserve"> Laws?</w:t>
      </w:r>
      <w:proofErr w:type="gramEnd"/>
      <w:r w:rsidR="00C75DB7" w:rsidRPr="00C75DB7">
        <w:rPr>
          <w:rFonts w:ascii="Arial" w:hAnsi="Arial" w:cs="Arial"/>
          <w:szCs w:val="22"/>
        </w:rPr>
        <w:t xml:space="preserve">  (P</w:t>
      </w:r>
      <w:r w:rsidR="00C75DB7" w:rsidRPr="00C75DB7">
        <w:rPr>
          <w:rFonts w:ascii="Arial" w:hAnsi="Arial" w:cs="Arial"/>
          <w:szCs w:val="22"/>
          <w:vertAlign w:val="superscript"/>
        </w:rPr>
        <w:t>2</w:t>
      </w:r>
      <w:r w:rsidR="00C75DB7" w:rsidRPr="00C75DB7">
        <w:rPr>
          <w:rFonts w:ascii="Arial" w:hAnsi="Arial" w:cs="Arial"/>
          <w:szCs w:val="22"/>
        </w:rPr>
        <w:t>=a</w:t>
      </w:r>
      <w:r w:rsidR="00C75DB7" w:rsidRPr="00C75DB7">
        <w:rPr>
          <w:rFonts w:ascii="Arial" w:hAnsi="Arial" w:cs="Arial"/>
          <w:szCs w:val="22"/>
          <w:vertAlign w:val="superscript"/>
        </w:rPr>
        <w:t>3</w:t>
      </w:r>
      <w:r w:rsidR="00C75DB7" w:rsidRPr="00C75DB7">
        <w:rPr>
          <w:rFonts w:ascii="Arial" w:hAnsi="Arial" w:cs="Arial"/>
          <w:szCs w:val="22"/>
        </w:rPr>
        <w:t xml:space="preserve"> for</w:t>
      </w:r>
      <w:r w:rsidR="00C324D5">
        <w:rPr>
          <w:rFonts w:ascii="Arial" w:hAnsi="Arial" w:cs="Arial"/>
          <w:szCs w:val="22"/>
        </w:rPr>
        <w:t xml:space="preserve"> period</w:t>
      </w:r>
      <w:r w:rsidR="00C75DB7" w:rsidRPr="00C75DB7">
        <w:rPr>
          <w:rFonts w:ascii="Arial" w:hAnsi="Arial" w:cs="Arial"/>
          <w:szCs w:val="22"/>
        </w:rPr>
        <w:t xml:space="preserve"> </w:t>
      </w:r>
      <w:r w:rsidR="00C324D5">
        <w:rPr>
          <w:rFonts w:ascii="Arial" w:hAnsi="Arial" w:cs="Arial"/>
          <w:szCs w:val="22"/>
        </w:rPr>
        <w:t>“</w:t>
      </w:r>
      <w:r w:rsidR="00C75DB7" w:rsidRPr="00C75DB7">
        <w:rPr>
          <w:rFonts w:ascii="Arial" w:hAnsi="Arial" w:cs="Arial"/>
          <w:szCs w:val="22"/>
        </w:rPr>
        <w:t>P</w:t>
      </w:r>
      <w:r w:rsidR="00C324D5">
        <w:rPr>
          <w:rFonts w:ascii="Arial" w:hAnsi="Arial" w:cs="Arial"/>
          <w:szCs w:val="22"/>
        </w:rPr>
        <w:t>”</w:t>
      </w:r>
      <w:r w:rsidR="00C75DB7" w:rsidRPr="00C75DB7">
        <w:rPr>
          <w:rFonts w:ascii="Arial" w:hAnsi="Arial" w:cs="Arial"/>
          <w:szCs w:val="22"/>
        </w:rPr>
        <w:t xml:space="preserve"> in years and </w:t>
      </w:r>
      <w:r w:rsidR="00C324D5">
        <w:rPr>
          <w:rFonts w:ascii="Arial" w:hAnsi="Arial" w:cs="Arial"/>
          <w:szCs w:val="22"/>
        </w:rPr>
        <w:t>semi-major axis “</w:t>
      </w:r>
      <w:r w:rsidR="00C75DB7" w:rsidRPr="00C75DB7">
        <w:rPr>
          <w:rFonts w:ascii="Arial" w:hAnsi="Arial" w:cs="Arial"/>
          <w:szCs w:val="22"/>
        </w:rPr>
        <w:t>a</w:t>
      </w:r>
      <w:r w:rsidR="00C324D5">
        <w:rPr>
          <w:rFonts w:ascii="Arial" w:hAnsi="Arial" w:cs="Arial"/>
          <w:szCs w:val="22"/>
        </w:rPr>
        <w:t>”</w:t>
      </w:r>
      <w:r w:rsidR="00C75DB7" w:rsidRPr="00C75DB7">
        <w:rPr>
          <w:rFonts w:ascii="Arial" w:hAnsi="Arial" w:cs="Arial"/>
          <w:szCs w:val="22"/>
        </w:rPr>
        <w:t xml:space="preserve"> in AU</w:t>
      </w:r>
      <w:proofErr w:type="gramStart"/>
      <w:r w:rsidR="00C75DB7" w:rsidRPr="00C75DB7">
        <w:rPr>
          <w:rFonts w:ascii="Arial" w:hAnsi="Arial" w:cs="Arial"/>
          <w:szCs w:val="22"/>
        </w:rPr>
        <w:t xml:space="preserve">) </w:t>
      </w:r>
      <w:proofErr w:type="gramEnd"/>
      <w:r w:rsidR="00C75DB7" w:rsidRPr="00C75DB7">
        <w:rPr>
          <w:rFonts w:ascii="Arial" w:hAnsi="Arial" w:cs="Arial"/>
          <w:szCs w:val="22"/>
        </w:rPr>
        <w:t xml:space="preserve">Estimate the semi-major axis of the planet.  Assume that 51 Peg itself has a mass similar to the </w:t>
      </w:r>
      <w:proofErr w:type="gramStart"/>
      <w:r w:rsidR="00C75DB7" w:rsidRPr="00C75DB7">
        <w:rPr>
          <w:rFonts w:ascii="Arial" w:hAnsi="Arial" w:cs="Arial"/>
          <w:szCs w:val="22"/>
        </w:rPr>
        <w:t>Sun’s</w:t>
      </w:r>
      <w:proofErr w:type="gramEnd"/>
      <w:r w:rsidR="00C75DB7" w:rsidRPr="00C75DB7">
        <w:rPr>
          <w:rFonts w:ascii="Arial" w:hAnsi="Arial" w:cs="Arial"/>
          <w:szCs w:val="22"/>
        </w:rPr>
        <w:t xml:space="preserve">. </w:t>
      </w:r>
      <w:r w:rsidR="00C324D5">
        <w:rPr>
          <w:rFonts w:ascii="Arial" w:hAnsi="Arial" w:cs="Arial"/>
          <w:szCs w:val="22"/>
        </w:rPr>
        <w:t xml:space="preserve"> </w:t>
      </w:r>
      <w:r w:rsidR="00FD10A2">
        <w:rPr>
          <w:rFonts w:ascii="Arial" w:hAnsi="Arial" w:cs="Arial"/>
          <w:szCs w:val="22"/>
        </w:rPr>
        <w:t>(Divide the period in days by 365 to convert it to the period in years.</w:t>
      </w:r>
      <w:r w:rsidR="00C324D5">
        <w:rPr>
          <w:rFonts w:ascii="Arial" w:hAnsi="Arial" w:cs="Arial"/>
          <w:szCs w:val="22"/>
        </w:rPr>
        <w:t>)</w:t>
      </w:r>
      <w:r w:rsidR="00FD10A2" w:rsidRPr="00FD10A2">
        <w:rPr>
          <w:rFonts w:ascii="Arial" w:hAnsi="Arial" w:cs="Arial"/>
          <w:szCs w:val="22"/>
        </w:rPr>
        <w:t xml:space="preserve"> </w:t>
      </w:r>
    </w:p>
    <w:p w:rsidR="00C75DB7" w:rsidRDefault="00C75DB7" w:rsidP="00396F4E">
      <w:pPr>
        <w:pStyle w:val="BodyText"/>
        <w:rPr>
          <w:rFonts w:ascii="Arial" w:hAnsi="Arial" w:cs="Arial"/>
          <w:sz w:val="24"/>
        </w:rPr>
      </w:pPr>
    </w:p>
    <w:p w:rsidR="00FD10A2" w:rsidRDefault="00FD10A2" w:rsidP="00853256">
      <w:pPr>
        <w:pStyle w:val="BodyText"/>
        <w:rPr>
          <w:rFonts w:ascii="Arial" w:hAnsi="Arial" w:cs="Arial"/>
          <w:szCs w:val="22"/>
        </w:rPr>
      </w:pPr>
    </w:p>
    <w:p w:rsidR="00FD10A2" w:rsidRDefault="00FD10A2" w:rsidP="00853256">
      <w:pPr>
        <w:pStyle w:val="BodyText"/>
        <w:rPr>
          <w:rFonts w:ascii="Arial" w:hAnsi="Arial" w:cs="Arial"/>
          <w:szCs w:val="22"/>
        </w:rPr>
      </w:pPr>
    </w:p>
    <w:p w:rsidR="00396F4E" w:rsidRDefault="00FD10A2" w:rsidP="00853256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Period in years:  ________________________</w:t>
      </w:r>
    </w:p>
    <w:p w:rsidR="00396F4E" w:rsidRDefault="00396F4E" w:rsidP="00853256">
      <w:pPr>
        <w:pStyle w:val="BodyText"/>
        <w:rPr>
          <w:rFonts w:ascii="Arial" w:hAnsi="Arial" w:cs="Arial"/>
          <w:szCs w:val="22"/>
        </w:rPr>
      </w:pPr>
    </w:p>
    <w:p w:rsidR="00C75DB7" w:rsidRPr="00C75DB7" w:rsidRDefault="00C75DB7" w:rsidP="00853256">
      <w:pPr>
        <w:pStyle w:val="BodyText"/>
        <w:rPr>
          <w:rFonts w:ascii="Arial" w:hAnsi="Arial" w:cs="Arial"/>
          <w:szCs w:val="22"/>
        </w:rPr>
      </w:pPr>
      <w:r w:rsidRPr="00C75DB7">
        <w:rPr>
          <w:rFonts w:ascii="Arial" w:hAnsi="Arial" w:cs="Arial"/>
          <w:szCs w:val="22"/>
        </w:rPr>
        <w:t xml:space="preserve">Semi-major Axis in </w:t>
      </w:r>
      <w:proofErr w:type="gramStart"/>
      <w:r w:rsidRPr="00C75DB7">
        <w:rPr>
          <w:rFonts w:ascii="Arial" w:hAnsi="Arial" w:cs="Arial"/>
          <w:szCs w:val="22"/>
        </w:rPr>
        <w:t>AU  _</w:t>
      </w:r>
      <w:proofErr w:type="gramEnd"/>
      <w:r w:rsidRPr="00C75DB7">
        <w:rPr>
          <w:rFonts w:ascii="Arial" w:hAnsi="Arial" w:cs="Arial"/>
          <w:szCs w:val="22"/>
        </w:rPr>
        <w:t xml:space="preserve">__________________ </w:t>
      </w:r>
    </w:p>
    <w:p w:rsidR="00C75DB7" w:rsidRPr="00C75DB7" w:rsidRDefault="00C75DB7" w:rsidP="00C75DB7">
      <w:pPr>
        <w:pStyle w:val="BodyText"/>
        <w:rPr>
          <w:rFonts w:ascii="Arial" w:hAnsi="Arial" w:cs="Arial"/>
          <w:szCs w:val="22"/>
        </w:rPr>
      </w:pPr>
    </w:p>
    <w:p w:rsidR="00C75DB7" w:rsidRPr="00C75DB7" w:rsidRDefault="00396F4E" w:rsidP="00C75DB7">
      <w:pPr>
        <w:pStyle w:val="Body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  </w:t>
      </w:r>
      <w:r w:rsidR="00C75DB7" w:rsidRPr="00C75DB7">
        <w:rPr>
          <w:rFonts w:ascii="Arial" w:hAnsi="Arial" w:cs="Arial"/>
          <w:szCs w:val="22"/>
        </w:rPr>
        <w:t>How does this compare to the distance from the Earth to the Sun (</w:t>
      </w:r>
      <w:proofErr w:type="gramStart"/>
      <w:r w:rsidR="00C75DB7" w:rsidRPr="00C75DB7">
        <w:rPr>
          <w:rFonts w:ascii="Arial" w:hAnsi="Arial" w:cs="Arial"/>
          <w:szCs w:val="22"/>
        </w:rPr>
        <w:t>1</w:t>
      </w:r>
      <w:proofErr w:type="gramEnd"/>
      <w:r w:rsidR="00C75DB7" w:rsidRPr="00C75DB7">
        <w:rPr>
          <w:rFonts w:ascii="Arial" w:hAnsi="Arial" w:cs="Arial"/>
          <w:szCs w:val="22"/>
        </w:rPr>
        <w:t xml:space="preserve"> AU)?  </w:t>
      </w:r>
    </w:p>
    <w:p w:rsidR="00C75DB7" w:rsidRPr="00C75DB7" w:rsidRDefault="00C75DB7" w:rsidP="00C75DB7">
      <w:pPr>
        <w:pStyle w:val="BodyText"/>
        <w:rPr>
          <w:rFonts w:ascii="Arial" w:hAnsi="Arial" w:cs="Arial"/>
          <w:szCs w:val="22"/>
        </w:rPr>
      </w:pPr>
    </w:p>
    <w:p w:rsidR="00574439" w:rsidRDefault="00490BB1" w:rsidP="00853256">
      <w:pPr>
        <w:pStyle w:val="BodyText"/>
        <w:rPr>
          <w:rFonts w:ascii="Arial" w:hAnsi="Arial" w:cs="Arial"/>
        </w:rPr>
      </w:pPr>
      <w:r w:rsidRPr="00490BB1">
        <w:rPr>
          <w:rFonts w:ascii="Arial" w:hAnsi="Arial" w:cs="Arial"/>
          <w:b/>
        </w:rPr>
        <w:lastRenderedPageBreak/>
        <w:t xml:space="preserve">The </w:t>
      </w:r>
      <w:r w:rsidR="00FD10A2">
        <w:rPr>
          <w:rFonts w:ascii="Arial" w:hAnsi="Arial" w:cs="Arial"/>
          <w:b/>
        </w:rPr>
        <w:t>M</w:t>
      </w:r>
      <w:r w:rsidRPr="00490BB1">
        <w:rPr>
          <w:rFonts w:ascii="Arial" w:hAnsi="Arial" w:cs="Arial"/>
          <w:b/>
        </w:rPr>
        <w:t>ass of 51 Peg’</w:t>
      </w:r>
      <w:r w:rsidR="00FD10A2">
        <w:rPr>
          <w:rFonts w:ascii="Arial" w:hAnsi="Arial" w:cs="Arial"/>
          <w:b/>
        </w:rPr>
        <w:t>s P</w:t>
      </w:r>
      <w:r w:rsidRPr="00490BB1">
        <w:rPr>
          <w:rFonts w:ascii="Arial" w:hAnsi="Arial" w:cs="Arial"/>
          <w:b/>
        </w:rPr>
        <w:t>lanet</w:t>
      </w:r>
      <w:r>
        <w:rPr>
          <w:rFonts w:ascii="Arial" w:hAnsi="Arial" w:cs="Arial"/>
        </w:rPr>
        <w:t xml:space="preserve">:  </w:t>
      </w:r>
      <w:r w:rsidR="00CC0E73" w:rsidRPr="00C75DB7">
        <w:rPr>
          <w:rFonts w:ascii="Arial" w:hAnsi="Arial" w:cs="Arial"/>
        </w:rPr>
        <w:t>The following graph relates the mass of the pla</w:t>
      </w:r>
      <w:r w:rsidR="00C75DB7" w:rsidRPr="00C75DB7">
        <w:rPr>
          <w:rFonts w:ascii="Arial" w:hAnsi="Arial" w:cs="Arial"/>
        </w:rPr>
        <w:t>net to the orbital period</w:t>
      </w:r>
      <w:r>
        <w:rPr>
          <w:rFonts w:ascii="Arial" w:hAnsi="Arial" w:cs="Arial"/>
        </w:rPr>
        <w:t>, which can be estimated from the amplitude of the star’s variation in radial velocity</w:t>
      </w:r>
      <w:r w:rsidR="00CC0E73" w:rsidRPr="00C75DB7">
        <w:rPr>
          <w:rFonts w:ascii="Arial" w:hAnsi="Arial" w:cs="Arial"/>
        </w:rPr>
        <w:t xml:space="preserve">.  The masses of extra-solar planets </w:t>
      </w:r>
      <w:proofErr w:type="gramStart"/>
      <w:r w:rsidR="00CC0E73" w:rsidRPr="00C75DB7">
        <w:rPr>
          <w:rFonts w:ascii="Arial" w:hAnsi="Arial" w:cs="Arial"/>
        </w:rPr>
        <w:t>are usually measured</w:t>
      </w:r>
      <w:proofErr w:type="gramEnd"/>
      <w:r w:rsidR="00CC0E73" w:rsidRPr="00C75DB7">
        <w:rPr>
          <w:rFonts w:ascii="Arial" w:hAnsi="Arial" w:cs="Arial"/>
        </w:rPr>
        <w:t xml:space="preserve"> in units of the mass of Jupiter (e.g. 5 times the mass of Jupiter or 0.25 times the mass of Jupiter).  </w:t>
      </w:r>
      <w:r w:rsidR="00574439">
        <w:rPr>
          <w:rFonts w:ascii="Arial" w:hAnsi="Arial" w:cs="Arial"/>
        </w:rPr>
        <w:t>This assumes that we are observing the planet in the plane of its orbit, and gives only an estimate of the minimum mass.  The true mass could be greater.</w:t>
      </w:r>
    </w:p>
    <w:p w:rsidR="00574439" w:rsidRDefault="00574439" w:rsidP="00853256">
      <w:pPr>
        <w:pStyle w:val="BodyText"/>
        <w:rPr>
          <w:rFonts w:ascii="Arial" w:hAnsi="Arial" w:cs="Arial"/>
        </w:rPr>
      </w:pPr>
    </w:p>
    <w:p w:rsidR="00CC0E73" w:rsidRDefault="00574439" w:rsidP="0085325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CC0E73" w:rsidRPr="00C75DB7">
        <w:rPr>
          <w:rFonts w:ascii="Arial" w:hAnsi="Arial" w:cs="Arial"/>
        </w:rPr>
        <w:t>Use the graph and the orbital period you measured to estimate the mass of 51 Peg’s planet.</w:t>
      </w:r>
      <w:r>
        <w:rPr>
          <w:rFonts w:ascii="Arial" w:hAnsi="Arial" w:cs="Arial"/>
        </w:rPr>
        <w:t xml:space="preserve">  </w:t>
      </w:r>
    </w:p>
    <w:p w:rsidR="00FD10A2" w:rsidRDefault="00FD10A2" w:rsidP="00853256">
      <w:pPr>
        <w:pStyle w:val="BodyText"/>
        <w:rPr>
          <w:rFonts w:ascii="Arial" w:hAnsi="Arial" w:cs="Arial"/>
        </w:rPr>
      </w:pPr>
    </w:p>
    <w:p w:rsidR="00FD10A2" w:rsidRDefault="00FD10A2" w:rsidP="002C6E54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Minimum mass of 51 Peg’s planet:  _________</w:t>
      </w:r>
      <w:r w:rsidRPr="00FD10A2">
        <w:rPr>
          <w:rFonts w:ascii="Arial" w:hAnsi="Arial" w:cs="Arial"/>
          <w:noProof/>
        </w:rPr>
        <w:drawing>
          <wp:inline distT="0" distB="0" distL="0" distR="0">
            <wp:extent cx="4286250" cy="2914650"/>
            <wp:effectExtent l="0" t="0" r="0" b="0"/>
            <wp:docPr id="3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4439" w:rsidRPr="00C75DB7" w:rsidRDefault="00FD10A2" w:rsidP="00FD10A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Summarize your findings in the table below:</w:t>
      </w:r>
    </w:p>
    <w:p w:rsidR="00CC0E73" w:rsidRPr="00EC201B" w:rsidRDefault="00CC0E73" w:rsidP="00853256">
      <w:pPr>
        <w:pStyle w:val="BodyText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2538"/>
        <w:gridCol w:w="2538"/>
        <w:gridCol w:w="2538"/>
      </w:tblGrid>
      <w:tr w:rsidR="00FD10A2" w:rsidTr="00FD10A2">
        <w:trPr>
          <w:trHeight w:val="485"/>
        </w:trPr>
        <w:tc>
          <w:tcPr>
            <w:tcW w:w="2538" w:type="dxa"/>
          </w:tcPr>
          <w:p w:rsidR="00FD10A2" w:rsidRDefault="00FD10A2" w:rsidP="00853256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38" w:type="dxa"/>
            <w:vAlign w:val="center"/>
          </w:tcPr>
          <w:p w:rsidR="00FD10A2" w:rsidRPr="00FD10A2" w:rsidRDefault="00FD10A2" w:rsidP="00FD10A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FD10A2">
              <w:rPr>
                <w:rFonts w:ascii="Arial" w:hAnsi="Arial" w:cs="Arial"/>
                <w:b/>
              </w:rPr>
              <w:t>Orbital Period</w:t>
            </w:r>
          </w:p>
        </w:tc>
        <w:tc>
          <w:tcPr>
            <w:tcW w:w="2538" w:type="dxa"/>
            <w:vAlign w:val="center"/>
          </w:tcPr>
          <w:p w:rsidR="00FD10A2" w:rsidRPr="00FD10A2" w:rsidRDefault="00FD10A2" w:rsidP="00FD10A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FD10A2">
              <w:rPr>
                <w:rFonts w:ascii="Arial" w:hAnsi="Arial" w:cs="Arial"/>
                <w:b/>
              </w:rPr>
              <w:t>Semi-Major Axis</w:t>
            </w:r>
          </w:p>
        </w:tc>
        <w:tc>
          <w:tcPr>
            <w:tcW w:w="2538" w:type="dxa"/>
            <w:vAlign w:val="center"/>
          </w:tcPr>
          <w:p w:rsidR="00FD10A2" w:rsidRPr="00FD10A2" w:rsidRDefault="00FD10A2" w:rsidP="00FD10A2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FD10A2">
              <w:rPr>
                <w:rFonts w:ascii="Arial" w:hAnsi="Arial" w:cs="Arial"/>
                <w:b/>
              </w:rPr>
              <w:t xml:space="preserve">Mass in </w:t>
            </w:r>
            <w:proofErr w:type="spellStart"/>
            <w:r w:rsidRPr="00FD10A2">
              <w:rPr>
                <w:rFonts w:ascii="Arial" w:hAnsi="Arial" w:cs="Arial"/>
                <w:b/>
              </w:rPr>
              <w:t>M</w:t>
            </w:r>
            <w:r w:rsidRPr="00FD10A2">
              <w:rPr>
                <w:rFonts w:ascii="Arial" w:hAnsi="Arial" w:cs="Arial"/>
                <w:b/>
                <w:vertAlign w:val="subscript"/>
              </w:rPr>
              <w:t>Jup</w:t>
            </w:r>
            <w:proofErr w:type="spellEnd"/>
          </w:p>
        </w:tc>
      </w:tr>
      <w:tr w:rsidR="00FD10A2" w:rsidTr="00FD10A2">
        <w:trPr>
          <w:trHeight w:val="440"/>
        </w:trPr>
        <w:tc>
          <w:tcPr>
            <w:tcW w:w="2538" w:type="dxa"/>
            <w:vAlign w:val="center"/>
          </w:tcPr>
          <w:p w:rsidR="00FD10A2" w:rsidRPr="00FD10A2" w:rsidRDefault="00FD10A2" w:rsidP="00FD10A2">
            <w:pPr>
              <w:pStyle w:val="BodyText"/>
              <w:rPr>
                <w:rFonts w:ascii="Arial" w:hAnsi="Arial" w:cs="Arial"/>
                <w:b/>
              </w:rPr>
            </w:pPr>
            <w:r w:rsidRPr="00FD10A2">
              <w:rPr>
                <w:rFonts w:ascii="Arial" w:hAnsi="Arial" w:cs="Arial"/>
                <w:b/>
              </w:rPr>
              <w:t>Jupiter</w:t>
            </w:r>
          </w:p>
        </w:tc>
        <w:tc>
          <w:tcPr>
            <w:tcW w:w="2538" w:type="dxa"/>
            <w:vAlign w:val="center"/>
          </w:tcPr>
          <w:p w:rsidR="00FD10A2" w:rsidRDefault="00FD10A2" w:rsidP="00FD10A2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years</w:t>
            </w:r>
          </w:p>
        </w:tc>
        <w:tc>
          <w:tcPr>
            <w:tcW w:w="2538" w:type="dxa"/>
            <w:vAlign w:val="center"/>
          </w:tcPr>
          <w:p w:rsidR="00FD10A2" w:rsidRDefault="00FD10A2" w:rsidP="00FD10A2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AU</w:t>
            </w:r>
          </w:p>
        </w:tc>
        <w:tc>
          <w:tcPr>
            <w:tcW w:w="2538" w:type="dxa"/>
            <w:vAlign w:val="center"/>
          </w:tcPr>
          <w:p w:rsidR="00FD10A2" w:rsidRDefault="00FD10A2" w:rsidP="00FD10A2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FD10A2">
              <w:rPr>
                <w:rFonts w:ascii="Arial" w:hAnsi="Arial" w:cs="Arial"/>
                <w:vertAlign w:val="subscript"/>
              </w:rPr>
              <w:t>Jup</w:t>
            </w:r>
            <w:proofErr w:type="spellEnd"/>
          </w:p>
        </w:tc>
      </w:tr>
      <w:tr w:rsidR="00FD10A2" w:rsidTr="00FD10A2">
        <w:trPr>
          <w:trHeight w:val="440"/>
        </w:trPr>
        <w:tc>
          <w:tcPr>
            <w:tcW w:w="2538" w:type="dxa"/>
            <w:vAlign w:val="center"/>
          </w:tcPr>
          <w:p w:rsidR="00FD10A2" w:rsidRPr="00FD10A2" w:rsidRDefault="00FD10A2" w:rsidP="00FD10A2">
            <w:pPr>
              <w:pStyle w:val="BodyText"/>
              <w:rPr>
                <w:rFonts w:ascii="Arial" w:hAnsi="Arial" w:cs="Arial"/>
                <w:b/>
              </w:rPr>
            </w:pPr>
            <w:r w:rsidRPr="00FD10A2">
              <w:rPr>
                <w:rFonts w:ascii="Arial" w:hAnsi="Arial" w:cs="Arial"/>
                <w:b/>
              </w:rPr>
              <w:t>51 Peg’s Planet</w:t>
            </w:r>
          </w:p>
        </w:tc>
        <w:tc>
          <w:tcPr>
            <w:tcW w:w="2538" w:type="dxa"/>
            <w:vAlign w:val="center"/>
          </w:tcPr>
          <w:p w:rsidR="00FD10A2" w:rsidRDefault="00FD10A2" w:rsidP="00FD10A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38" w:type="dxa"/>
            <w:vAlign w:val="center"/>
          </w:tcPr>
          <w:p w:rsidR="00FD10A2" w:rsidRDefault="00FD10A2" w:rsidP="00FD10A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538" w:type="dxa"/>
            <w:vAlign w:val="center"/>
          </w:tcPr>
          <w:p w:rsidR="00FD10A2" w:rsidRDefault="00FD10A2" w:rsidP="00FD10A2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</w:tr>
    </w:tbl>
    <w:p w:rsidR="00CC0E73" w:rsidRDefault="00CC0E73" w:rsidP="00853256">
      <w:pPr>
        <w:pStyle w:val="BodyText"/>
        <w:jc w:val="center"/>
        <w:rPr>
          <w:rFonts w:ascii="Arial" w:hAnsi="Arial" w:cs="Arial"/>
        </w:rPr>
      </w:pPr>
    </w:p>
    <w:p w:rsidR="00FD10A2" w:rsidRDefault="00FD10A2" w:rsidP="00853256">
      <w:pPr>
        <w:pStyle w:val="BodyText"/>
        <w:jc w:val="center"/>
        <w:rPr>
          <w:rFonts w:ascii="Arial" w:hAnsi="Arial" w:cs="Arial"/>
        </w:rPr>
      </w:pPr>
    </w:p>
    <w:p w:rsidR="00CC0E73" w:rsidRPr="00C75DB7" w:rsidRDefault="00CC0E73" w:rsidP="00853256">
      <w:pPr>
        <w:pStyle w:val="BodyText"/>
        <w:rPr>
          <w:rFonts w:ascii="Arial" w:hAnsi="Arial" w:cs="Arial"/>
        </w:rPr>
      </w:pPr>
      <w:r w:rsidRPr="00C75DB7">
        <w:rPr>
          <w:rFonts w:ascii="Arial" w:hAnsi="Arial" w:cs="Arial"/>
        </w:rPr>
        <w:t>How does the mass of 51 Peg’s planet compare to Jupiter?</w:t>
      </w:r>
    </w:p>
    <w:p w:rsidR="00CC0E73" w:rsidRPr="00C75DB7" w:rsidRDefault="00CC0E73" w:rsidP="00853256">
      <w:pPr>
        <w:pStyle w:val="BodyText"/>
        <w:rPr>
          <w:rFonts w:ascii="Arial" w:hAnsi="Arial" w:cs="Arial"/>
        </w:rPr>
      </w:pPr>
    </w:p>
    <w:p w:rsidR="00CC0E73" w:rsidRPr="00C75DB7" w:rsidRDefault="00CC0E73" w:rsidP="00853256">
      <w:pPr>
        <w:pStyle w:val="BodyText"/>
        <w:rPr>
          <w:rFonts w:ascii="Arial" w:hAnsi="Arial" w:cs="Arial"/>
        </w:rPr>
      </w:pPr>
      <w:r w:rsidRPr="00C75DB7">
        <w:rPr>
          <w:rFonts w:ascii="Arial" w:hAnsi="Arial" w:cs="Arial"/>
        </w:rPr>
        <w:t xml:space="preserve">  </w:t>
      </w:r>
    </w:p>
    <w:p w:rsidR="00CC0E73" w:rsidRPr="00C75DB7" w:rsidRDefault="00B25BC9" w:rsidP="0085325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Given that 51 Peg is a star similar to our sun, w</w:t>
      </w:r>
      <w:r w:rsidR="00CC0E73" w:rsidRPr="00C75DB7">
        <w:rPr>
          <w:rFonts w:ascii="Arial" w:hAnsi="Arial" w:cs="Arial"/>
        </w:rPr>
        <w:t xml:space="preserve">hat differences might you expect between 51 Peg’s planet and Jupiter based on your </w:t>
      </w:r>
      <w:proofErr w:type="gramStart"/>
      <w:r w:rsidR="00CC0E73" w:rsidRPr="00C75DB7">
        <w:rPr>
          <w:rFonts w:ascii="Arial" w:hAnsi="Arial" w:cs="Arial"/>
        </w:rPr>
        <w:t>calculations?</w:t>
      </w:r>
      <w:proofErr w:type="gramEnd"/>
    </w:p>
    <w:p w:rsidR="00CC0E73" w:rsidRPr="00C75DB7" w:rsidRDefault="00CC0E73" w:rsidP="0016380D">
      <w:pPr>
        <w:rPr>
          <w:b/>
          <w:szCs w:val="22"/>
        </w:rPr>
      </w:pPr>
    </w:p>
    <w:p w:rsidR="00CC0E73" w:rsidRDefault="00CC0E73" w:rsidP="0016380D">
      <w:pPr>
        <w:rPr>
          <w:b/>
          <w:sz w:val="22"/>
          <w:szCs w:val="22"/>
        </w:rPr>
      </w:pPr>
    </w:p>
    <w:p w:rsidR="00C75DB7" w:rsidRDefault="00C75DB7" w:rsidP="00312DCC">
      <w:pPr>
        <w:rPr>
          <w:b/>
          <w:sz w:val="22"/>
          <w:szCs w:val="22"/>
        </w:rPr>
      </w:pPr>
    </w:p>
    <w:p w:rsidR="002700D9" w:rsidRDefault="002700D9" w:rsidP="00312DCC">
      <w:pPr>
        <w:rPr>
          <w:b/>
          <w:sz w:val="22"/>
          <w:szCs w:val="22"/>
        </w:rPr>
      </w:pPr>
    </w:p>
    <w:p w:rsidR="00B25BC9" w:rsidRDefault="00B25BC9">
      <w:pPr>
        <w:rPr>
          <w:b/>
          <w:sz w:val="22"/>
          <w:szCs w:val="22"/>
        </w:rPr>
      </w:pPr>
    </w:p>
    <w:sectPr w:rsidR="00B25BC9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67" w:rsidRDefault="00DA1A67">
      <w:r>
        <w:separator/>
      </w:r>
    </w:p>
  </w:endnote>
  <w:endnote w:type="continuationSeparator" w:id="0">
    <w:p w:rsidR="00DA1A67" w:rsidRDefault="00DA1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67" w:rsidRDefault="00DA1A67">
      <w:r>
        <w:separator/>
      </w:r>
    </w:p>
  </w:footnote>
  <w:footnote w:type="continuationSeparator" w:id="0">
    <w:p w:rsidR="00DA1A67" w:rsidRDefault="00DA1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6A3"/>
    <w:multiLevelType w:val="hybridMultilevel"/>
    <w:tmpl w:val="39CE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6516D"/>
    <w:multiLevelType w:val="hybridMultilevel"/>
    <w:tmpl w:val="27FE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71A17"/>
    <w:multiLevelType w:val="hybridMultilevel"/>
    <w:tmpl w:val="348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96797"/>
    <w:rsid w:val="000A183B"/>
    <w:rsid w:val="000A7CEA"/>
    <w:rsid w:val="000B1E3C"/>
    <w:rsid w:val="000E3E48"/>
    <w:rsid w:val="000E4003"/>
    <w:rsid w:val="00103170"/>
    <w:rsid w:val="0011220D"/>
    <w:rsid w:val="00112A6E"/>
    <w:rsid w:val="001212B3"/>
    <w:rsid w:val="00122B17"/>
    <w:rsid w:val="001249FB"/>
    <w:rsid w:val="00126D63"/>
    <w:rsid w:val="00145548"/>
    <w:rsid w:val="001456E0"/>
    <w:rsid w:val="0015226B"/>
    <w:rsid w:val="0016380D"/>
    <w:rsid w:val="001645B1"/>
    <w:rsid w:val="00164F5B"/>
    <w:rsid w:val="00166D86"/>
    <w:rsid w:val="00171A11"/>
    <w:rsid w:val="00172ABF"/>
    <w:rsid w:val="00194923"/>
    <w:rsid w:val="00197F5A"/>
    <w:rsid w:val="001B56B5"/>
    <w:rsid w:val="001B782B"/>
    <w:rsid w:val="001C098D"/>
    <w:rsid w:val="001D019F"/>
    <w:rsid w:val="001D0B80"/>
    <w:rsid w:val="001D6632"/>
    <w:rsid w:val="001F2561"/>
    <w:rsid w:val="001F341E"/>
    <w:rsid w:val="001F3FBD"/>
    <w:rsid w:val="00223B60"/>
    <w:rsid w:val="002304F7"/>
    <w:rsid w:val="002331D4"/>
    <w:rsid w:val="00234BEB"/>
    <w:rsid w:val="002414D4"/>
    <w:rsid w:val="00242877"/>
    <w:rsid w:val="00247BB0"/>
    <w:rsid w:val="00256F5C"/>
    <w:rsid w:val="002700D9"/>
    <w:rsid w:val="002768AD"/>
    <w:rsid w:val="002905C3"/>
    <w:rsid w:val="00293963"/>
    <w:rsid w:val="002A0ACE"/>
    <w:rsid w:val="002A66E1"/>
    <w:rsid w:val="002C6E54"/>
    <w:rsid w:val="002F1431"/>
    <w:rsid w:val="002F51C3"/>
    <w:rsid w:val="00312DCC"/>
    <w:rsid w:val="00313BA7"/>
    <w:rsid w:val="003204E3"/>
    <w:rsid w:val="00321CD5"/>
    <w:rsid w:val="00331395"/>
    <w:rsid w:val="00333291"/>
    <w:rsid w:val="00341403"/>
    <w:rsid w:val="0034273A"/>
    <w:rsid w:val="00342AFC"/>
    <w:rsid w:val="00377181"/>
    <w:rsid w:val="00386DA0"/>
    <w:rsid w:val="003944DF"/>
    <w:rsid w:val="00396F4E"/>
    <w:rsid w:val="003B19F4"/>
    <w:rsid w:val="003C660C"/>
    <w:rsid w:val="003E6FBA"/>
    <w:rsid w:val="00401829"/>
    <w:rsid w:val="00413A4C"/>
    <w:rsid w:val="004151BA"/>
    <w:rsid w:val="00421EF6"/>
    <w:rsid w:val="00424451"/>
    <w:rsid w:val="004507D4"/>
    <w:rsid w:val="0047620D"/>
    <w:rsid w:val="00476D1C"/>
    <w:rsid w:val="004862DF"/>
    <w:rsid w:val="00490BB1"/>
    <w:rsid w:val="004C0821"/>
    <w:rsid w:val="004F0DE3"/>
    <w:rsid w:val="004F0F2F"/>
    <w:rsid w:val="004F72F3"/>
    <w:rsid w:val="005017E0"/>
    <w:rsid w:val="00505433"/>
    <w:rsid w:val="0052287B"/>
    <w:rsid w:val="00531ACA"/>
    <w:rsid w:val="00542618"/>
    <w:rsid w:val="0056107B"/>
    <w:rsid w:val="00567958"/>
    <w:rsid w:val="00574439"/>
    <w:rsid w:val="00586803"/>
    <w:rsid w:val="00592992"/>
    <w:rsid w:val="005A467C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9682A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440AE"/>
    <w:rsid w:val="00781B87"/>
    <w:rsid w:val="0078329B"/>
    <w:rsid w:val="007910D0"/>
    <w:rsid w:val="007A2D61"/>
    <w:rsid w:val="007B6EC1"/>
    <w:rsid w:val="007C1245"/>
    <w:rsid w:val="007C7C22"/>
    <w:rsid w:val="007D192D"/>
    <w:rsid w:val="007D566F"/>
    <w:rsid w:val="007E00A3"/>
    <w:rsid w:val="007E2A86"/>
    <w:rsid w:val="007F1050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3256"/>
    <w:rsid w:val="0085438E"/>
    <w:rsid w:val="008644D9"/>
    <w:rsid w:val="00885776"/>
    <w:rsid w:val="008A7737"/>
    <w:rsid w:val="008B40CE"/>
    <w:rsid w:val="008C25E6"/>
    <w:rsid w:val="008D0BED"/>
    <w:rsid w:val="008D19BF"/>
    <w:rsid w:val="008D29A3"/>
    <w:rsid w:val="008D6358"/>
    <w:rsid w:val="008E263A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545D"/>
    <w:rsid w:val="009A7914"/>
    <w:rsid w:val="009B752F"/>
    <w:rsid w:val="009C5B40"/>
    <w:rsid w:val="009D3ACF"/>
    <w:rsid w:val="009D5BA1"/>
    <w:rsid w:val="00A01ECD"/>
    <w:rsid w:val="00A1457B"/>
    <w:rsid w:val="00A22DB4"/>
    <w:rsid w:val="00A247BB"/>
    <w:rsid w:val="00A27985"/>
    <w:rsid w:val="00A33425"/>
    <w:rsid w:val="00A36B26"/>
    <w:rsid w:val="00A519EF"/>
    <w:rsid w:val="00A54BBB"/>
    <w:rsid w:val="00A718D6"/>
    <w:rsid w:val="00A80B9A"/>
    <w:rsid w:val="00A913F3"/>
    <w:rsid w:val="00A91B53"/>
    <w:rsid w:val="00A94AC9"/>
    <w:rsid w:val="00AB0E36"/>
    <w:rsid w:val="00AB60D8"/>
    <w:rsid w:val="00AD3B6F"/>
    <w:rsid w:val="00AE0C31"/>
    <w:rsid w:val="00B036F2"/>
    <w:rsid w:val="00B04AC3"/>
    <w:rsid w:val="00B12AF0"/>
    <w:rsid w:val="00B25BC9"/>
    <w:rsid w:val="00B265B4"/>
    <w:rsid w:val="00B26FA8"/>
    <w:rsid w:val="00B30CA3"/>
    <w:rsid w:val="00B34365"/>
    <w:rsid w:val="00B36C0D"/>
    <w:rsid w:val="00B452AD"/>
    <w:rsid w:val="00B51FF3"/>
    <w:rsid w:val="00B6673C"/>
    <w:rsid w:val="00BA01C0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324D5"/>
    <w:rsid w:val="00C40A31"/>
    <w:rsid w:val="00C40B86"/>
    <w:rsid w:val="00C4415E"/>
    <w:rsid w:val="00C50603"/>
    <w:rsid w:val="00C56DC7"/>
    <w:rsid w:val="00C67D0D"/>
    <w:rsid w:val="00C75DB7"/>
    <w:rsid w:val="00C90F21"/>
    <w:rsid w:val="00CA3344"/>
    <w:rsid w:val="00CC0E7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A1A67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7C15"/>
    <w:rsid w:val="00E4793E"/>
    <w:rsid w:val="00E65882"/>
    <w:rsid w:val="00E717ED"/>
    <w:rsid w:val="00E94BFF"/>
    <w:rsid w:val="00E9634D"/>
    <w:rsid w:val="00EA5F73"/>
    <w:rsid w:val="00EB38A8"/>
    <w:rsid w:val="00EB789F"/>
    <w:rsid w:val="00EC74BA"/>
    <w:rsid w:val="00ED00C3"/>
    <w:rsid w:val="00ED25AF"/>
    <w:rsid w:val="00EE301E"/>
    <w:rsid w:val="00EF4B30"/>
    <w:rsid w:val="00EF4EF1"/>
    <w:rsid w:val="00EF5793"/>
    <w:rsid w:val="00EF7B71"/>
    <w:rsid w:val="00F01E24"/>
    <w:rsid w:val="00F027FD"/>
    <w:rsid w:val="00F02FC4"/>
    <w:rsid w:val="00F10451"/>
    <w:rsid w:val="00F17A69"/>
    <w:rsid w:val="00F32C64"/>
    <w:rsid w:val="00F3403A"/>
    <w:rsid w:val="00F41A06"/>
    <w:rsid w:val="00F53077"/>
    <w:rsid w:val="00F660E9"/>
    <w:rsid w:val="00F700CC"/>
    <w:rsid w:val="00F77A0A"/>
    <w:rsid w:val="00F8674F"/>
    <w:rsid w:val="00F87ACC"/>
    <w:rsid w:val="00F91A0E"/>
    <w:rsid w:val="00FA0496"/>
    <w:rsid w:val="00FA7DDD"/>
    <w:rsid w:val="00FC4253"/>
    <w:rsid w:val="00FD10A2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2A66E1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66E1"/>
    <w:rPr>
      <w:color w:val="0000FF"/>
      <w:u w:val="single"/>
    </w:rPr>
  </w:style>
  <w:style w:type="character" w:styleId="FollowedHyperlink">
    <w:name w:val="FollowedHyperlink"/>
    <w:basedOn w:val="DefaultParagraphFont"/>
    <w:rsid w:val="002A66E1"/>
    <w:rPr>
      <w:color w:val="800080"/>
      <w:u w:val="single"/>
    </w:rPr>
  </w:style>
  <w:style w:type="paragraph" w:styleId="Header">
    <w:name w:val="header"/>
    <w:basedOn w:val="Normal"/>
    <w:rsid w:val="002A6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6E1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38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3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607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5004">
                          <w:marLeft w:val="19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5249">
                                      <w:marLeft w:val="22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local\user\catyp\Teaching\A105\A105%20Spring03\handouts\51peg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local\user\catyp\H241_S13\Packets\Materials\Planets\51pe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>
        <c:manualLayout>
          <c:layoutTarget val="inner"/>
          <c:xMode val="edge"/>
          <c:yMode val="edge"/>
          <c:x val="0.15060144077735033"/>
          <c:y val="5.8823529411764705E-2"/>
          <c:w val="0.81377757301613962"/>
          <c:h val="0.7463235294117645"/>
        </c:manualLayout>
      </c:layout>
      <c:scatterChart>
        <c:scatterStyle val="lineMarker"/>
        <c:ser>
          <c:idx val="0"/>
          <c:order val="0"/>
          <c:tx>
            <c:strRef>
              <c:f>'rv curve'!$B$1</c:f>
              <c:strCache>
                <c:ptCount val="1"/>
              </c:strCache>
            </c:strRef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'rv curve'!$A$2:$A$71</c:f>
              <c:numCache>
                <c:formatCode>General</c:formatCode>
                <c:ptCount val="70"/>
                <c:pt idx="0">
                  <c:v>2.8</c:v>
                </c:pt>
                <c:pt idx="1">
                  <c:v>2.9</c:v>
                </c:pt>
                <c:pt idx="2">
                  <c:v>3.1</c:v>
                </c:pt>
                <c:pt idx="3">
                  <c:v>3.7</c:v>
                </c:pt>
                <c:pt idx="4">
                  <c:v>3.8</c:v>
                </c:pt>
                <c:pt idx="5">
                  <c:v>3.9</c:v>
                </c:pt>
                <c:pt idx="6">
                  <c:v>4.5999999999999996</c:v>
                </c:pt>
                <c:pt idx="7">
                  <c:v>4.8</c:v>
                </c:pt>
                <c:pt idx="8">
                  <c:v>4.9000000000000004</c:v>
                </c:pt>
                <c:pt idx="9">
                  <c:v>5.6</c:v>
                </c:pt>
                <c:pt idx="10">
                  <c:v>5.9</c:v>
                </c:pt>
                <c:pt idx="11">
                  <c:v>11.6</c:v>
                </c:pt>
                <c:pt idx="12">
                  <c:v>11.8</c:v>
                </c:pt>
                <c:pt idx="13">
                  <c:v>12.6</c:v>
                </c:pt>
                <c:pt idx="14">
                  <c:v>12.9</c:v>
                </c:pt>
                <c:pt idx="15">
                  <c:v>13.6</c:v>
                </c:pt>
                <c:pt idx="16">
                  <c:v>13.8</c:v>
                </c:pt>
                <c:pt idx="17">
                  <c:v>14.6</c:v>
                </c:pt>
                <c:pt idx="18">
                  <c:v>14.7</c:v>
                </c:pt>
                <c:pt idx="19">
                  <c:v>14.8</c:v>
                </c:pt>
                <c:pt idx="20">
                  <c:v>14.9</c:v>
                </c:pt>
                <c:pt idx="21">
                  <c:v>15.6</c:v>
                </c:pt>
                <c:pt idx="22">
                  <c:v>15.8</c:v>
                </c:pt>
                <c:pt idx="23">
                  <c:v>15.9</c:v>
                </c:pt>
                <c:pt idx="24">
                  <c:v>16.600000000000001</c:v>
                </c:pt>
                <c:pt idx="25">
                  <c:v>16.7</c:v>
                </c:pt>
                <c:pt idx="26">
                  <c:v>16.899999999999999</c:v>
                </c:pt>
                <c:pt idx="27">
                  <c:v>16.899999999999999</c:v>
                </c:pt>
                <c:pt idx="28">
                  <c:v>17.8</c:v>
                </c:pt>
                <c:pt idx="29">
                  <c:v>17.899999999999999</c:v>
                </c:pt>
                <c:pt idx="30">
                  <c:v>18.600000000000001</c:v>
                </c:pt>
                <c:pt idx="31">
                  <c:v>18.8</c:v>
                </c:pt>
                <c:pt idx="32">
                  <c:v>18.899999999999999</c:v>
                </c:pt>
                <c:pt idx="33">
                  <c:v>19.8</c:v>
                </c:pt>
                <c:pt idx="34">
                  <c:v>19.899999999999999</c:v>
                </c:pt>
                <c:pt idx="35">
                  <c:v>20.5</c:v>
                </c:pt>
                <c:pt idx="36">
                  <c:v>20.8</c:v>
                </c:pt>
                <c:pt idx="37">
                  <c:v>20.9</c:v>
                </c:pt>
                <c:pt idx="38">
                  <c:v>21.6</c:v>
                </c:pt>
                <c:pt idx="39">
                  <c:v>21.7</c:v>
                </c:pt>
                <c:pt idx="40">
                  <c:v>21.8</c:v>
                </c:pt>
                <c:pt idx="41">
                  <c:v>23.5</c:v>
                </c:pt>
                <c:pt idx="42">
                  <c:v>23.6</c:v>
                </c:pt>
                <c:pt idx="43">
                  <c:v>23.7</c:v>
                </c:pt>
                <c:pt idx="44">
                  <c:v>23.8</c:v>
                </c:pt>
                <c:pt idx="45">
                  <c:v>24.6</c:v>
                </c:pt>
                <c:pt idx="46">
                  <c:v>24.8</c:v>
                </c:pt>
                <c:pt idx="47">
                  <c:v>24.9</c:v>
                </c:pt>
                <c:pt idx="48">
                  <c:v>25.5</c:v>
                </c:pt>
                <c:pt idx="49">
                  <c:v>25.7</c:v>
                </c:pt>
                <c:pt idx="50">
                  <c:v>25.8</c:v>
                </c:pt>
                <c:pt idx="51">
                  <c:v>26.5</c:v>
                </c:pt>
                <c:pt idx="52">
                  <c:v>26.6</c:v>
                </c:pt>
                <c:pt idx="53">
                  <c:v>26.7</c:v>
                </c:pt>
                <c:pt idx="54">
                  <c:v>26.8</c:v>
                </c:pt>
                <c:pt idx="55">
                  <c:v>27.6</c:v>
                </c:pt>
                <c:pt idx="56">
                  <c:v>27.7</c:v>
                </c:pt>
                <c:pt idx="57">
                  <c:v>28.5</c:v>
                </c:pt>
                <c:pt idx="58">
                  <c:v>28.6</c:v>
                </c:pt>
                <c:pt idx="59">
                  <c:v>28.7</c:v>
                </c:pt>
                <c:pt idx="60">
                  <c:v>28.8</c:v>
                </c:pt>
                <c:pt idx="61">
                  <c:v>29.6</c:v>
                </c:pt>
                <c:pt idx="62">
                  <c:v>29.7</c:v>
                </c:pt>
                <c:pt idx="63">
                  <c:v>29.8</c:v>
                </c:pt>
                <c:pt idx="64">
                  <c:v>30.5</c:v>
                </c:pt>
                <c:pt idx="65">
                  <c:v>30.6</c:v>
                </c:pt>
                <c:pt idx="66">
                  <c:v>30.7</c:v>
                </c:pt>
                <c:pt idx="67">
                  <c:v>30.8</c:v>
                </c:pt>
                <c:pt idx="68">
                  <c:v>31.6</c:v>
                </c:pt>
                <c:pt idx="69">
                  <c:v>31.8</c:v>
                </c:pt>
              </c:numCache>
            </c:numRef>
          </c:xVal>
          <c:yVal>
            <c:numRef>
              <c:f>'rv curve'!$B$2:$B$71</c:f>
              <c:numCache>
                <c:formatCode>General</c:formatCode>
                <c:ptCount val="70"/>
                <c:pt idx="0">
                  <c:v>-39</c:v>
                </c:pt>
                <c:pt idx="1">
                  <c:v>-45</c:v>
                </c:pt>
                <c:pt idx="2">
                  <c:v>-46</c:v>
                </c:pt>
                <c:pt idx="3">
                  <c:v>-18</c:v>
                </c:pt>
                <c:pt idx="4">
                  <c:v>-11</c:v>
                </c:pt>
                <c:pt idx="5">
                  <c:v>-3</c:v>
                </c:pt>
                <c:pt idx="6">
                  <c:v>52</c:v>
                </c:pt>
                <c:pt idx="7">
                  <c:v>61</c:v>
                </c:pt>
                <c:pt idx="8">
                  <c:v>66</c:v>
                </c:pt>
                <c:pt idx="9">
                  <c:v>48</c:v>
                </c:pt>
                <c:pt idx="10">
                  <c:v>21</c:v>
                </c:pt>
                <c:pt idx="11">
                  <c:v>-44</c:v>
                </c:pt>
                <c:pt idx="12">
                  <c:v>-38</c:v>
                </c:pt>
                <c:pt idx="13">
                  <c:v>30</c:v>
                </c:pt>
                <c:pt idx="14">
                  <c:v>36</c:v>
                </c:pt>
                <c:pt idx="15">
                  <c:v>67</c:v>
                </c:pt>
                <c:pt idx="16">
                  <c:v>58</c:v>
                </c:pt>
                <c:pt idx="17">
                  <c:v>1</c:v>
                </c:pt>
                <c:pt idx="18">
                  <c:v>-2</c:v>
                </c:pt>
                <c:pt idx="19">
                  <c:v>-9</c:v>
                </c:pt>
                <c:pt idx="20">
                  <c:v>-23</c:v>
                </c:pt>
                <c:pt idx="21">
                  <c:v>-48</c:v>
                </c:pt>
                <c:pt idx="22">
                  <c:v>-43</c:v>
                </c:pt>
                <c:pt idx="23">
                  <c:v>-55</c:v>
                </c:pt>
                <c:pt idx="24">
                  <c:v>13</c:v>
                </c:pt>
                <c:pt idx="25">
                  <c:v>15</c:v>
                </c:pt>
                <c:pt idx="26">
                  <c:v>-42</c:v>
                </c:pt>
                <c:pt idx="27">
                  <c:v>19</c:v>
                </c:pt>
                <c:pt idx="28">
                  <c:v>67</c:v>
                </c:pt>
                <c:pt idx="29">
                  <c:v>64</c:v>
                </c:pt>
                <c:pt idx="30">
                  <c:v>29</c:v>
                </c:pt>
                <c:pt idx="31">
                  <c:v>9</c:v>
                </c:pt>
                <c:pt idx="32">
                  <c:v>-5</c:v>
                </c:pt>
                <c:pt idx="33">
                  <c:v>-57</c:v>
                </c:pt>
                <c:pt idx="34">
                  <c:v>-56</c:v>
                </c:pt>
                <c:pt idx="35">
                  <c:v>-18</c:v>
                </c:pt>
                <c:pt idx="36">
                  <c:v>-5</c:v>
                </c:pt>
                <c:pt idx="37">
                  <c:v>9</c:v>
                </c:pt>
                <c:pt idx="38">
                  <c:v>60</c:v>
                </c:pt>
                <c:pt idx="39">
                  <c:v>61</c:v>
                </c:pt>
                <c:pt idx="40">
                  <c:v>69</c:v>
                </c:pt>
                <c:pt idx="41">
                  <c:v>-32</c:v>
                </c:pt>
                <c:pt idx="42">
                  <c:v>-29</c:v>
                </c:pt>
                <c:pt idx="43">
                  <c:v>-35</c:v>
                </c:pt>
                <c:pt idx="44">
                  <c:v>-40</c:v>
                </c:pt>
                <c:pt idx="45">
                  <c:v>-31</c:v>
                </c:pt>
                <c:pt idx="46">
                  <c:v>-25</c:v>
                </c:pt>
                <c:pt idx="47">
                  <c:v>-21</c:v>
                </c:pt>
                <c:pt idx="48">
                  <c:v>48</c:v>
                </c:pt>
                <c:pt idx="49">
                  <c:v>49</c:v>
                </c:pt>
                <c:pt idx="50">
                  <c:v>58</c:v>
                </c:pt>
                <c:pt idx="51">
                  <c:v>73</c:v>
                </c:pt>
                <c:pt idx="52">
                  <c:v>68</c:v>
                </c:pt>
                <c:pt idx="53">
                  <c:v>65</c:v>
                </c:pt>
                <c:pt idx="54">
                  <c:v>53</c:v>
                </c:pt>
                <c:pt idx="55">
                  <c:v>-20</c:v>
                </c:pt>
                <c:pt idx="56">
                  <c:v>-29</c:v>
                </c:pt>
                <c:pt idx="57">
                  <c:v>-42</c:v>
                </c:pt>
                <c:pt idx="58">
                  <c:v>-36</c:v>
                </c:pt>
                <c:pt idx="59">
                  <c:v>-34</c:v>
                </c:pt>
                <c:pt idx="60">
                  <c:v>-30</c:v>
                </c:pt>
                <c:pt idx="61">
                  <c:v>27</c:v>
                </c:pt>
                <c:pt idx="62">
                  <c:v>39</c:v>
                </c:pt>
                <c:pt idx="63">
                  <c:v>44</c:v>
                </c:pt>
                <c:pt idx="64">
                  <c:v>63</c:v>
                </c:pt>
                <c:pt idx="65">
                  <c:v>66</c:v>
                </c:pt>
                <c:pt idx="66">
                  <c:v>60</c:v>
                </c:pt>
                <c:pt idx="67">
                  <c:v>53</c:v>
                </c:pt>
                <c:pt idx="68">
                  <c:v>4</c:v>
                </c:pt>
                <c:pt idx="69">
                  <c:v>0</c:v>
                </c:pt>
              </c:numCache>
            </c:numRef>
          </c:yVal>
        </c:ser>
        <c:axId val="87796352"/>
        <c:axId val="88491136"/>
      </c:scatterChart>
      <c:valAx>
        <c:axId val="87796352"/>
        <c:scaling>
          <c:orientation val="minMax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 (days)</a:t>
                </a:r>
              </a:p>
            </c:rich>
          </c:tx>
          <c:layout>
            <c:manualLayout>
              <c:xMode val="edge"/>
              <c:yMode val="edge"/>
              <c:x val="0.48346162836515688"/>
              <c:y val="0.9007352941176470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in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491136"/>
        <c:crossesAt val="-80"/>
        <c:crossBetween val="midCat"/>
        <c:majorUnit val="5"/>
        <c:minorUnit val="1"/>
      </c:valAx>
      <c:valAx>
        <c:axId val="884911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Velocity (meters per second)</a:t>
                </a:r>
              </a:p>
            </c:rich>
          </c:tx>
          <c:layout>
            <c:manualLayout>
              <c:xMode val="edge"/>
              <c:yMode val="edge"/>
              <c:x val="2.5151928124369161E-2"/>
              <c:y val="0.1273516238704066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7796352"/>
        <c:crossesAt val="0"/>
        <c:crossBetween val="midCat"/>
      </c:valAx>
      <c:spPr>
        <a:noFill/>
        <a:ln w="25400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333370949155705"/>
          <c:y val="8.8235575710962674E-2"/>
          <c:w val="0.77333501157771811"/>
          <c:h val="0.72876049568683565"/>
        </c:manualLayout>
      </c:layout>
      <c:scatterChart>
        <c:scatterStyle val="smoothMarker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mass!$A$2:$A$17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15</c:v>
                </c:pt>
                <c:pt idx="10">
                  <c:v>20</c:v>
                </c:pt>
                <c:pt idx="11">
                  <c:v>30</c:v>
                </c:pt>
                <c:pt idx="12">
                  <c:v>40</c:v>
                </c:pt>
                <c:pt idx="13">
                  <c:v>50</c:v>
                </c:pt>
                <c:pt idx="14">
                  <c:v>75</c:v>
                </c:pt>
                <c:pt idx="15">
                  <c:v>100</c:v>
                </c:pt>
              </c:numCache>
            </c:numRef>
          </c:xVal>
          <c:yVal>
            <c:numRef>
              <c:f>mass!$B$2:$B$17</c:f>
              <c:numCache>
                <c:formatCode>General</c:formatCode>
                <c:ptCount val="16"/>
                <c:pt idx="0">
                  <c:v>0.30000000000000032</c:v>
                </c:pt>
                <c:pt idx="1">
                  <c:v>0.37000000000000038</c:v>
                </c:pt>
                <c:pt idx="2">
                  <c:v>0.43000000000000038</c:v>
                </c:pt>
                <c:pt idx="3">
                  <c:v>0.47000000000000008</c:v>
                </c:pt>
                <c:pt idx="4">
                  <c:v>0.51</c:v>
                </c:pt>
                <c:pt idx="5">
                  <c:v>0.55000000000000004</c:v>
                </c:pt>
                <c:pt idx="6">
                  <c:v>0.60000000000000064</c:v>
                </c:pt>
                <c:pt idx="7">
                  <c:v>0.65000000000000147</c:v>
                </c:pt>
                <c:pt idx="8">
                  <c:v>0.69000000000000061</c:v>
                </c:pt>
                <c:pt idx="9">
                  <c:v>0.74000000000000121</c:v>
                </c:pt>
                <c:pt idx="10">
                  <c:v>0.81</c:v>
                </c:pt>
                <c:pt idx="11">
                  <c:v>0.93</c:v>
                </c:pt>
                <c:pt idx="12">
                  <c:v>1.03</c:v>
                </c:pt>
                <c:pt idx="13">
                  <c:v>1.1100000000000001</c:v>
                </c:pt>
                <c:pt idx="14">
                  <c:v>1.26</c:v>
                </c:pt>
                <c:pt idx="15">
                  <c:v>1.3900000000000001</c:v>
                </c:pt>
              </c:numCache>
            </c:numRef>
          </c:yVal>
          <c:smooth val="1"/>
        </c:ser>
        <c:axId val="88527616"/>
        <c:axId val="88529536"/>
      </c:scatterChart>
      <c:valAx>
        <c:axId val="88527616"/>
        <c:scaling>
          <c:orientation val="minMax"/>
          <c:max val="5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Period (days)</a:t>
                </a:r>
              </a:p>
            </c:rich>
          </c:tx>
          <c:layout>
            <c:manualLayout>
              <c:xMode val="edge"/>
              <c:yMode val="edge"/>
              <c:x val="0.45333426655001452"/>
              <c:y val="0.8954275813562487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529536"/>
        <c:crosses val="autoZero"/>
        <c:crossBetween val="midCat"/>
      </c:valAx>
      <c:valAx>
        <c:axId val="88529536"/>
        <c:scaling>
          <c:orientation val="minMax"/>
        </c:scaling>
        <c:axPos val="l"/>
        <c:majorGridlines>
          <c:spPr>
            <a:ln w="3175">
              <a:solidFill>
                <a:srgbClr val="969696"/>
              </a:solidFill>
              <a:prstDash val="solid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Min. Planetary Mass (MJup)</a:t>
                </a:r>
              </a:p>
            </c:rich>
          </c:tx>
          <c:layout>
            <c:manualLayout>
              <c:xMode val="edge"/>
              <c:yMode val="edge"/>
              <c:x val="3.5555555555555556E-2"/>
              <c:y val="0.1274513234865249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8527616"/>
        <c:crosses val="autoZero"/>
        <c:crossBetween val="midCat"/>
        <c:minorUnit val="0.1"/>
      </c:valAx>
      <c:spPr>
        <a:noFill/>
        <a:ln w="25400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2795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2013-04-21T19:24:00Z</cp:lastPrinted>
  <dcterms:created xsi:type="dcterms:W3CDTF">2013-06-22T01:36:00Z</dcterms:created>
  <dcterms:modified xsi:type="dcterms:W3CDTF">2013-06-22T01:48:00Z</dcterms:modified>
</cp:coreProperties>
</file>