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70E" w:rsidRDefault="00581736" w:rsidP="0007570E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What is Redshift?</w:t>
      </w:r>
    </w:p>
    <w:p w:rsidR="0007570E" w:rsidRDefault="0007570E" w:rsidP="00D24BBF">
      <w:pPr>
        <w:rPr>
          <w:sz w:val="22"/>
          <w:szCs w:val="22"/>
        </w:rPr>
      </w:pPr>
    </w:p>
    <w:p w:rsidR="00581736" w:rsidRPr="00581736" w:rsidRDefault="00581736" w:rsidP="00D24BBF">
      <w:pPr>
        <w:rPr>
          <w:sz w:val="22"/>
          <w:szCs w:val="22"/>
        </w:rPr>
      </w:pPr>
      <w:r w:rsidRPr="00581736">
        <w:rPr>
          <w:sz w:val="22"/>
          <w:szCs w:val="22"/>
        </w:rPr>
        <w:t>Astronomers</w:t>
      </w:r>
      <w:r>
        <w:rPr>
          <w:sz w:val="22"/>
          <w:szCs w:val="22"/>
        </w:rPr>
        <w:t xml:space="preserve"> use the term “redshift” to mean not only the apparent velocity of a galaxy</w:t>
      </w:r>
      <w:r w:rsidR="00FF16A3">
        <w:rPr>
          <w:sz w:val="22"/>
          <w:szCs w:val="22"/>
        </w:rPr>
        <w:t xml:space="preserve"> moving</w:t>
      </w:r>
      <w:r>
        <w:rPr>
          <w:sz w:val="22"/>
          <w:szCs w:val="22"/>
        </w:rPr>
        <w:t xml:space="preserve"> away from us, but also to mean the </w:t>
      </w:r>
      <w:r w:rsidR="00FF16A3">
        <w:rPr>
          <w:sz w:val="22"/>
          <w:szCs w:val="22"/>
        </w:rPr>
        <w:t xml:space="preserve">galaxy’s </w:t>
      </w:r>
      <w:r>
        <w:rPr>
          <w:sz w:val="22"/>
          <w:szCs w:val="22"/>
        </w:rPr>
        <w:t xml:space="preserve">distance </w:t>
      </w:r>
      <w:r w:rsidR="00FF16A3">
        <w:rPr>
          <w:sz w:val="22"/>
          <w:szCs w:val="22"/>
        </w:rPr>
        <w:t>from us</w:t>
      </w:r>
      <w:r>
        <w:rPr>
          <w:sz w:val="22"/>
          <w:szCs w:val="22"/>
        </w:rPr>
        <w:t xml:space="preserve"> and even </w:t>
      </w:r>
      <w:r w:rsidR="00263305">
        <w:rPr>
          <w:sz w:val="22"/>
          <w:szCs w:val="22"/>
        </w:rPr>
        <w:t>its</w:t>
      </w:r>
      <w:r w:rsidR="00FF16A3">
        <w:rPr>
          <w:sz w:val="22"/>
          <w:szCs w:val="22"/>
        </w:rPr>
        <w:t xml:space="preserve"> look-back time or </w:t>
      </w:r>
      <w:r>
        <w:rPr>
          <w:sz w:val="22"/>
          <w:szCs w:val="22"/>
        </w:rPr>
        <w:t xml:space="preserve">age </w:t>
      </w:r>
      <w:r w:rsidR="00FF16A3">
        <w:rPr>
          <w:sz w:val="22"/>
          <w:szCs w:val="22"/>
        </w:rPr>
        <w:t>sinc</w:t>
      </w:r>
      <w:r w:rsidR="00263305">
        <w:rPr>
          <w:sz w:val="22"/>
          <w:szCs w:val="22"/>
        </w:rPr>
        <w:t xml:space="preserve">e the Big Bang.  </w:t>
      </w:r>
      <w:proofErr w:type="gramStart"/>
      <w:r w:rsidR="00263305">
        <w:rPr>
          <w:sz w:val="22"/>
          <w:szCs w:val="22"/>
        </w:rPr>
        <w:t>Distances and a</w:t>
      </w:r>
      <w:r>
        <w:rPr>
          <w:sz w:val="22"/>
          <w:szCs w:val="22"/>
        </w:rPr>
        <w:t xml:space="preserve">ges of galaxies are functions of </w:t>
      </w:r>
      <w:r w:rsidR="00FF16A3">
        <w:rPr>
          <w:sz w:val="22"/>
          <w:szCs w:val="22"/>
        </w:rPr>
        <w:t>galaxies’</w:t>
      </w:r>
      <w:r>
        <w:rPr>
          <w:sz w:val="22"/>
          <w:szCs w:val="22"/>
        </w:rPr>
        <w:t xml:space="preserve"> apparent velocities, but the values of the distance and age depend on a </w:t>
      </w:r>
      <w:r w:rsidR="00FF16A3">
        <w:rPr>
          <w:sz w:val="22"/>
          <w:szCs w:val="22"/>
        </w:rPr>
        <w:t xml:space="preserve">cosmological model that depends in turn </w:t>
      </w:r>
      <w:r>
        <w:rPr>
          <w:sz w:val="22"/>
          <w:szCs w:val="22"/>
        </w:rPr>
        <w:t xml:space="preserve">on several parameters, including the Hubble constant of the Universe today and </w:t>
      </w:r>
      <w:r w:rsidR="00AE2DAE">
        <w:rPr>
          <w:sz w:val="22"/>
          <w:szCs w:val="22"/>
        </w:rPr>
        <w:t>the</w:t>
      </w:r>
      <w:r>
        <w:rPr>
          <w:sz w:val="22"/>
          <w:szCs w:val="22"/>
        </w:rPr>
        <w:t xml:space="preserve"> value</w:t>
      </w:r>
      <w:r w:rsidR="00AE2DAE">
        <w:rPr>
          <w:sz w:val="22"/>
          <w:szCs w:val="22"/>
        </w:rPr>
        <w:t xml:space="preserve"> of the Hubble constant</w:t>
      </w:r>
      <w:r>
        <w:rPr>
          <w:sz w:val="22"/>
          <w:szCs w:val="22"/>
        </w:rPr>
        <w:t xml:space="preserve"> as a function of time, as well as the density of the U</w:t>
      </w:r>
      <w:r w:rsidR="00AE2DAE">
        <w:rPr>
          <w:sz w:val="22"/>
          <w:szCs w:val="22"/>
        </w:rPr>
        <w:t>niverse as a function of time.</w:t>
      </w:r>
      <w:proofErr w:type="gramEnd"/>
      <w:r w:rsidR="00F8625B">
        <w:rPr>
          <w:sz w:val="22"/>
          <w:szCs w:val="22"/>
        </w:rPr>
        <w:t xml:space="preserve">  Remember that the observed recession speed is due to the expansion of space itself, rather than the motion of the galaxies themselves.</w:t>
      </w:r>
    </w:p>
    <w:p w:rsidR="00581736" w:rsidRPr="00581736" w:rsidRDefault="00581736" w:rsidP="00D24BBF">
      <w:pPr>
        <w:rPr>
          <w:sz w:val="22"/>
          <w:szCs w:val="22"/>
        </w:rPr>
      </w:pPr>
    </w:p>
    <w:p w:rsidR="002D55FE" w:rsidRDefault="00AE2DAE" w:rsidP="00581736">
      <w:pPr>
        <w:rPr>
          <w:sz w:val="22"/>
        </w:rPr>
      </w:pPr>
      <w:r>
        <w:rPr>
          <w:sz w:val="22"/>
        </w:rPr>
        <w:t xml:space="preserve">For nearby galaxies with relatively small apparent recession velocities (say, less than about 30,000 km/sec, or 1/10 the speed of light), </w:t>
      </w:r>
      <w:r w:rsidR="00581736" w:rsidRPr="00A5571F">
        <w:rPr>
          <w:sz w:val="22"/>
        </w:rPr>
        <w:t xml:space="preserve">redshift </w:t>
      </w:r>
      <w:proofErr w:type="gramStart"/>
      <w:r w:rsidR="00581736" w:rsidRPr="00A5571F">
        <w:rPr>
          <w:sz w:val="22"/>
        </w:rPr>
        <w:t>is defined</w:t>
      </w:r>
      <w:proofErr w:type="gramEnd"/>
      <w:r w:rsidR="002D55FE">
        <w:rPr>
          <w:sz w:val="22"/>
        </w:rPr>
        <w:t xml:space="preserve"> simply</w:t>
      </w:r>
      <w:r w:rsidR="00581736" w:rsidRPr="00A5571F">
        <w:rPr>
          <w:sz w:val="22"/>
        </w:rPr>
        <w:t xml:space="preserve"> as</w:t>
      </w:r>
      <w:r w:rsidR="002D55FE">
        <w:rPr>
          <w:sz w:val="22"/>
        </w:rPr>
        <w:t xml:space="preserve"> the ratio of the apparent velocity divided by the speed of light</w:t>
      </w:r>
      <w:r w:rsidR="00581736" w:rsidRPr="00A5571F">
        <w:rPr>
          <w:sz w:val="22"/>
        </w:rPr>
        <w:t xml:space="preserve">: </w:t>
      </w:r>
    </w:p>
    <w:p w:rsidR="002D55FE" w:rsidRPr="002D55FE" w:rsidRDefault="002D55FE" w:rsidP="00581736">
      <w:pPr>
        <w:rPr>
          <w:b/>
          <w:i/>
          <w:sz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</w:rPr>
            <m:t>z=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v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c</m:t>
              </m:r>
            </m:den>
          </m:f>
        </m:oMath>
      </m:oMathPara>
    </w:p>
    <w:p w:rsidR="002D55FE" w:rsidRDefault="00581736" w:rsidP="00581736">
      <w:pPr>
        <w:spacing w:before="100" w:beforeAutospacing="1" w:after="100" w:afterAutospacing="1"/>
        <w:rPr>
          <w:sz w:val="22"/>
        </w:rPr>
      </w:pPr>
      <w:proofErr w:type="gramStart"/>
      <w:r w:rsidRPr="00A5571F">
        <w:rPr>
          <w:sz w:val="22"/>
        </w:rPr>
        <w:t xml:space="preserve">Where </w:t>
      </w:r>
      <w:r w:rsidR="002D55FE">
        <w:rPr>
          <w:sz w:val="22"/>
        </w:rPr>
        <w:t xml:space="preserve"> </w:t>
      </w:r>
      <w:r w:rsidRPr="00A5571F">
        <w:rPr>
          <w:i/>
          <w:iCs/>
          <w:sz w:val="22"/>
        </w:rPr>
        <w:t>v</w:t>
      </w:r>
      <w:proofErr w:type="gramEnd"/>
      <w:r w:rsidRPr="00A5571F">
        <w:rPr>
          <w:sz w:val="22"/>
        </w:rPr>
        <w:t xml:space="preserve"> is the</w:t>
      </w:r>
      <w:r w:rsidR="002D55FE">
        <w:rPr>
          <w:sz w:val="22"/>
        </w:rPr>
        <w:t xml:space="preserve"> apparent recession</w:t>
      </w:r>
      <w:r w:rsidRPr="00A5571F">
        <w:rPr>
          <w:sz w:val="22"/>
        </w:rPr>
        <w:t xml:space="preserve"> velocity</w:t>
      </w:r>
      <w:r w:rsidR="002D55FE">
        <w:rPr>
          <w:sz w:val="22"/>
        </w:rPr>
        <w:t xml:space="preserve"> and c is the speed of light (300,000 km/sec)</w:t>
      </w:r>
      <w:r w:rsidRPr="00A5571F">
        <w:rPr>
          <w:sz w:val="22"/>
        </w:rPr>
        <w:t>.</w:t>
      </w:r>
      <w:r w:rsidR="00263305" w:rsidRPr="00263305">
        <w:rPr>
          <w:color w:val="000000"/>
          <w:sz w:val="22"/>
        </w:rPr>
        <w:t xml:space="preserve"> </w:t>
      </w:r>
      <w:r w:rsidR="00263305">
        <w:rPr>
          <w:color w:val="000000"/>
          <w:sz w:val="22"/>
        </w:rPr>
        <w:t xml:space="preserve"> </w:t>
      </w:r>
      <w:r w:rsidR="00263305" w:rsidRPr="00A5571F">
        <w:rPr>
          <w:color w:val="000000"/>
          <w:sz w:val="22"/>
        </w:rPr>
        <w:t xml:space="preserve">Objects with zero redshift are in our local universe, and increasingly distant objects have larger and larger redshifts.  </w:t>
      </w:r>
    </w:p>
    <w:p w:rsidR="00FA4A65" w:rsidRDefault="002D55FE" w:rsidP="00581736">
      <w:pPr>
        <w:spacing w:before="100" w:beforeAutospacing="1" w:after="100" w:afterAutospacing="1"/>
        <w:rPr>
          <w:sz w:val="22"/>
        </w:rPr>
      </w:pPr>
      <w:r>
        <w:rPr>
          <w:sz w:val="22"/>
        </w:rPr>
        <w:t>For apparent recession velocities faster than about 30,000 km/sec (z=0.1), Einstein’s theory of special relativity must be taken into account</w:t>
      </w:r>
      <w:r w:rsidR="00581736" w:rsidRPr="00A5571F">
        <w:rPr>
          <w:sz w:val="22"/>
        </w:rPr>
        <w:t xml:space="preserve">. </w:t>
      </w:r>
      <w:r w:rsidR="00FF16A3">
        <w:rPr>
          <w:sz w:val="22"/>
        </w:rPr>
        <w:t xml:space="preserve"> </w:t>
      </w:r>
      <w:r>
        <w:rPr>
          <w:sz w:val="22"/>
        </w:rPr>
        <w:t>In this case, the formula for the redshift z becomes more complicated</w:t>
      </w:r>
      <w:r w:rsidR="00FA4A65">
        <w:rPr>
          <w:sz w:val="22"/>
        </w:rPr>
        <w:t>.</w:t>
      </w:r>
    </w:p>
    <w:p w:rsidR="002D55FE" w:rsidRPr="00263305" w:rsidRDefault="008A1570" w:rsidP="00581736">
      <w:pPr>
        <w:spacing w:before="100" w:beforeAutospacing="1" w:after="100" w:afterAutospacing="1"/>
        <w:rPr>
          <w:b/>
          <w:sz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</w:rPr>
            <m:t>z=</m:t>
          </m:r>
          <m:rad>
            <m:radPr>
              <m:degHide m:val="on"/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(1+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</w:rPr>
                        <m:t>v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</w:rPr>
                        <m:t>c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)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(1-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</w:rPr>
                        <m:t>v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</w:rPr>
                        <m:t>c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)</m:t>
                  </m:r>
                </m:den>
              </m:f>
            </m:e>
          </m:rad>
          <m:r>
            <m:rPr>
              <m:sty m:val="bi"/>
            </m:rPr>
            <w:rPr>
              <w:rFonts w:ascii="Cambria Math" w:hAnsi="Cambria Math"/>
              <w:sz w:val="24"/>
            </w:rPr>
            <m:t>-1</m:t>
          </m:r>
        </m:oMath>
      </m:oMathPara>
    </w:p>
    <w:p w:rsidR="00581736" w:rsidRPr="00A5571F" w:rsidRDefault="00FF16A3" w:rsidP="00581736">
      <w:pPr>
        <w:spacing w:before="100" w:beforeAutospacing="1" w:after="100" w:afterAutospacing="1"/>
        <w:rPr>
          <w:sz w:val="22"/>
        </w:rPr>
      </w:pPr>
      <w:r>
        <w:rPr>
          <w:sz w:val="22"/>
        </w:rPr>
        <w:t>As</w:t>
      </w:r>
      <w:r w:rsidR="008A1570">
        <w:rPr>
          <w:sz w:val="22"/>
        </w:rPr>
        <w:t xml:space="preserve"> distance increases,</w:t>
      </w:r>
      <w:r>
        <w:rPr>
          <w:sz w:val="22"/>
        </w:rPr>
        <w:t xml:space="preserve"> </w:t>
      </w:r>
      <w:r w:rsidR="00F8625B">
        <w:rPr>
          <w:sz w:val="22"/>
        </w:rPr>
        <w:t xml:space="preserve">recession velocity </w:t>
      </w:r>
      <w:r>
        <w:rPr>
          <w:sz w:val="22"/>
        </w:rPr>
        <w:t>v approaches the speed of light,</w:t>
      </w:r>
      <w:r w:rsidR="00F8625B">
        <w:rPr>
          <w:sz w:val="22"/>
        </w:rPr>
        <w:t xml:space="preserve"> and</w:t>
      </w:r>
      <w:r w:rsidR="00581736" w:rsidRPr="00A5571F">
        <w:rPr>
          <w:sz w:val="22"/>
        </w:rPr>
        <w:t xml:space="preserve"> </w:t>
      </w:r>
      <w:r w:rsidR="008A1570">
        <w:rPr>
          <w:sz w:val="22"/>
        </w:rPr>
        <w:t xml:space="preserve">the redshift </w:t>
      </w:r>
      <w:r>
        <w:rPr>
          <w:sz w:val="22"/>
        </w:rPr>
        <w:t>z becomes larger and larger</w:t>
      </w:r>
      <w:r w:rsidR="008A1570">
        <w:rPr>
          <w:sz w:val="22"/>
        </w:rPr>
        <w:t xml:space="preserve">.  The highest redshift objects yet observed are </w:t>
      </w:r>
      <w:r w:rsidR="00F8625B">
        <w:rPr>
          <w:sz w:val="22"/>
        </w:rPr>
        <w:t>seen</w:t>
      </w:r>
      <w:r w:rsidR="008A1570">
        <w:rPr>
          <w:sz w:val="22"/>
        </w:rPr>
        <w:t xml:space="preserve"> through gravitational lenses,</w:t>
      </w:r>
      <w:r w:rsidR="00F8625B">
        <w:rPr>
          <w:sz w:val="22"/>
        </w:rPr>
        <w:t xml:space="preserve"> which amplify their brightness</w:t>
      </w:r>
      <w:proofErr w:type="gramStart"/>
      <w:r w:rsidR="00F8625B">
        <w:rPr>
          <w:sz w:val="22"/>
        </w:rPr>
        <w:t>.</w:t>
      </w:r>
      <w:r w:rsidR="008A1570">
        <w:rPr>
          <w:sz w:val="22"/>
        </w:rPr>
        <w:t xml:space="preserve"> </w:t>
      </w:r>
      <w:proofErr w:type="gramEnd"/>
      <w:r w:rsidR="00F8625B">
        <w:rPr>
          <w:sz w:val="22"/>
        </w:rPr>
        <w:t xml:space="preserve">The objects </w:t>
      </w:r>
      <w:r w:rsidR="008A1570">
        <w:rPr>
          <w:sz w:val="22"/>
        </w:rPr>
        <w:t>have redshifts between 11 and 12</w:t>
      </w:r>
      <w:r w:rsidR="00F8625B" w:rsidRPr="00F8625B">
        <w:rPr>
          <w:color w:val="000000"/>
          <w:sz w:val="22"/>
        </w:rPr>
        <w:t xml:space="preserve"> </w:t>
      </w:r>
      <w:r w:rsidR="00F8625B" w:rsidRPr="00A5571F">
        <w:rPr>
          <w:color w:val="000000"/>
          <w:sz w:val="22"/>
        </w:rPr>
        <w:t>corresponding to recession velocities of more than 95% of the speed of light</w:t>
      </w:r>
      <w:r w:rsidR="00F8625B">
        <w:rPr>
          <w:color w:val="000000"/>
          <w:sz w:val="22"/>
        </w:rPr>
        <w:t xml:space="preserve">.  </w:t>
      </w:r>
      <w:r w:rsidR="008A1570">
        <w:rPr>
          <w:sz w:val="22"/>
        </w:rPr>
        <w:t xml:space="preserve">The light we see from these sources </w:t>
      </w:r>
      <w:proofErr w:type="gramStart"/>
      <w:r w:rsidR="008A1570">
        <w:rPr>
          <w:sz w:val="22"/>
        </w:rPr>
        <w:t>was emitted</w:t>
      </w:r>
      <w:proofErr w:type="gramEnd"/>
      <w:r w:rsidR="008A1570">
        <w:rPr>
          <w:sz w:val="22"/>
        </w:rPr>
        <w:t xml:space="preserve"> just a few hundred million years after the Big Bang.  The highest redshift objects we can image directly (without the benefit of a gravitational lens) have redshifts of 9-10, from objects roughly 700 million years after the Big Bang.  </w:t>
      </w:r>
    </w:p>
    <w:p w:rsidR="0001391C" w:rsidRDefault="0001391C" w:rsidP="00D24BBF">
      <w:pPr>
        <w:rPr>
          <w:sz w:val="22"/>
          <w:szCs w:val="22"/>
        </w:rPr>
      </w:pPr>
      <w:r w:rsidRPr="004F346E">
        <w:rPr>
          <w:sz w:val="22"/>
          <w:szCs w:val="22"/>
        </w:rPr>
        <w:t xml:space="preserve">In the table </w:t>
      </w:r>
      <w:r w:rsidR="00FA4A65">
        <w:rPr>
          <w:sz w:val="22"/>
          <w:szCs w:val="22"/>
        </w:rPr>
        <w:t>on the next page</w:t>
      </w:r>
      <w:r w:rsidRPr="004F346E">
        <w:rPr>
          <w:sz w:val="22"/>
          <w:szCs w:val="22"/>
        </w:rPr>
        <w:t>, calculate the redshifts correspondin</w:t>
      </w:r>
      <w:r w:rsidR="00C52B56" w:rsidRPr="004F346E">
        <w:rPr>
          <w:sz w:val="22"/>
          <w:szCs w:val="22"/>
        </w:rPr>
        <w:t xml:space="preserve">g to each of the objects listed, using the redshift calculator at </w:t>
      </w:r>
      <w:hyperlink r:id="rId7" w:history="1">
        <w:r w:rsidR="00C52B56" w:rsidRPr="004F346E">
          <w:rPr>
            <w:rStyle w:val="Hyperlink"/>
            <w:b/>
            <w:sz w:val="22"/>
            <w:szCs w:val="22"/>
          </w:rPr>
          <w:t>www.calctool.org/CALC/phys.relativity/redshift</w:t>
        </w:r>
      </w:hyperlink>
      <w:r w:rsidR="004F346E">
        <w:rPr>
          <w:sz w:val="22"/>
          <w:szCs w:val="22"/>
        </w:rPr>
        <w:t>.</w:t>
      </w:r>
    </w:p>
    <w:p w:rsidR="00FA4A65" w:rsidRDefault="00FA4A65" w:rsidP="00D24BBF">
      <w:pPr>
        <w:rPr>
          <w:sz w:val="22"/>
          <w:szCs w:val="22"/>
        </w:rPr>
      </w:pPr>
    </w:p>
    <w:p w:rsidR="00FA4A65" w:rsidRPr="004F346E" w:rsidRDefault="00FA4A65" w:rsidP="00D24BBF">
      <w:pPr>
        <w:rPr>
          <w:sz w:val="22"/>
          <w:szCs w:val="22"/>
        </w:rPr>
      </w:pPr>
    </w:p>
    <w:p w:rsidR="00F8625B" w:rsidRDefault="00F8625B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1391C" w:rsidRPr="004F346E" w:rsidRDefault="0001391C" w:rsidP="00D24BBF">
      <w:pPr>
        <w:rPr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1770"/>
        <w:gridCol w:w="1668"/>
        <w:gridCol w:w="1646"/>
        <w:gridCol w:w="1767"/>
        <w:gridCol w:w="1779"/>
        <w:gridCol w:w="1522"/>
      </w:tblGrid>
      <w:tr w:rsidR="0001391C" w:rsidRPr="004F346E" w:rsidTr="00FA4A65">
        <w:tc>
          <w:tcPr>
            <w:tcW w:w="1770" w:type="dxa"/>
            <w:vAlign w:val="center"/>
          </w:tcPr>
          <w:p w:rsidR="0001391C" w:rsidRPr="004F346E" w:rsidRDefault="0001391C" w:rsidP="004F346E">
            <w:pPr>
              <w:jc w:val="center"/>
              <w:rPr>
                <w:b/>
                <w:sz w:val="22"/>
                <w:szCs w:val="22"/>
              </w:rPr>
            </w:pPr>
            <w:r w:rsidRPr="004F346E">
              <w:rPr>
                <w:b/>
                <w:sz w:val="22"/>
                <w:szCs w:val="22"/>
              </w:rPr>
              <w:t>Object</w:t>
            </w:r>
          </w:p>
        </w:tc>
        <w:tc>
          <w:tcPr>
            <w:tcW w:w="1668" w:type="dxa"/>
            <w:vAlign w:val="center"/>
          </w:tcPr>
          <w:p w:rsidR="0001391C" w:rsidRPr="004F346E" w:rsidRDefault="004F346E" w:rsidP="004F346E">
            <w:pPr>
              <w:jc w:val="center"/>
              <w:rPr>
                <w:sz w:val="22"/>
                <w:szCs w:val="22"/>
              </w:rPr>
            </w:pPr>
            <w:r w:rsidRPr="001057FE">
              <w:rPr>
                <w:b/>
                <w:sz w:val="22"/>
                <w:szCs w:val="22"/>
              </w:rPr>
              <w:t>Type</w:t>
            </w:r>
            <w:r w:rsidRPr="004F346E">
              <w:rPr>
                <w:sz w:val="22"/>
                <w:szCs w:val="22"/>
              </w:rPr>
              <w:t xml:space="preserve"> </w:t>
            </w:r>
            <w:r w:rsidRPr="001057FE">
              <w:rPr>
                <w:b/>
                <w:sz w:val="22"/>
                <w:szCs w:val="22"/>
              </w:rPr>
              <w:t>of</w:t>
            </w:r>
            <w:r w:rsidRPr="004F346E">
              <w:rPr>
                <w:sz w:val="22"/>
                <w:szCs w:val="22"/>
              </w:rPr>
              <w:t xml:space="preserve"> </w:t>
            </w:r>
            <w:r w:rsidRPr="001057FE">
              <w:rPr>
                <w:b/>
                <w:sz w:val="22"/>
                <w:szCs w:val="22"/>
              </w:rPr>
              <w:t>Object</w:t>
            </w:r>
          </w:p>
        </w:tc>
        <w:tc>
          <w:tcPr>
            <w:tcW w:w="1646" w:type="dxa"/>
            <w:vAlign w:val="center"/>
          </w:tcPr>
          <w:p w:rsidR="0001391C" w:rsidRPr="004F346E" w:rsidRDefault="0001391C" w:rsidP="004F346E">
            <w:pPr>
              <w:jc w:val="center"/>
              <w:rPr>
                <w:sz w:val="22"/>
                <w:szCs w:val="22"/>
              </w:rPr>
            </w:pPr>
            <w:r w:rsidRPr="001057FE">
              <w:rPr>
                <w:b/>
                <w:sz w:val="22"/>
                <w:szCs w:val="22"/>
              </w:rPr>
              <w:t>Apparent</w:t>
            </w:r>
            <w:r w:rsidRPr="004F346E">
              <w:rPr>
                <w:sz w:val="22"/>
                <w:szCs w:val="22"/>
              </w:rPr>
              <w:t xml:space="preserve"> </w:t>
            </w:r>
            <w:r w:rsidRPr="001057FE">
              <w:rPr>
                <w:b/>
                <w:sz w:val="22"/>
                <w:szCs w:val="22"/>
              </w:rPr>
              <w:t>Velocity</w:t>
            </w:r>
            <w:r w:rsidRPr="004F346E">
              <w:rPr>
                <w:sz w:val="22"/>
                <w:szCs w:val="22"/>
              </w:rPr>
              <w:t xml:space="preserve"> </w:t>
            </w:r>
            <w:r w:rsidR="004F346E" w:rsidRPr="001057FE">
              <w:rPr>
                <w:b/>
                <w:sz w:val="22"/>
                <w:szCs w:val="22"/>
              </w:rPr>
              <w:t>(</w:t>
            </w:r>
            <w:r w:rsidRPr="001057FE">
              <w:rPr>
                <w:b/>
                <w:sz w:val="22"/>
                <w:szCs w:val="22"/>
              </w:rPr>
              <w:t>km/sec</w:t>
            </w:r>
            <w:r w:rsidR="004F346E" w:rsidRPr="001057F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67" w:type="dxa"/>
            <w:vAlign w:val="center"/>
          </w:tcPr>
          <w:p w:rsidR="004F346E" w:rsidRPr="001057FE" w:rsidRDefault="0001391C" w:rsidP="004F346E">
            <w:pPr>
              <w:jc w:val="center"/>
              <w:rPr>
                <w:b/>
                <w:sz w:val="22"/>
                <w:szCs w:val="22"/>
              </w:rPr>
            </w:pPr>
            <w:r w:rsidRPr="001057FE">
              <w:rPr>
                <w:b/>
                <w:sz w:val="22"/>
                <w:szCs w:val="22"/>
              </w:rPr>
              <w:t>Redshift</w:t>
            </w:r>
          </w:p>
          <w:p w:rsidR="0001391C" w:rsidRPr="001057FE" w:rsidRDefault="0001391C" w:rsidP="004F346E">
            <w:pPr>
              <w:jc w:val="center"/>
              <w:rPr>
                <w:b/>
                <w:sz w:val="22"/>
                <w:szCs w:val="22"/>
              </w:rPr>
            </w:pPr>
            <w:r w:rsidRPr="001057FE">
              <w:rPr>
                <w:b/>
                <w:sz w:val="22"/>
                <w:szCs w:val="22"/>
              </w:rPr>
              <w:t>(z)</w:t>
            </w:r>
          </w:p>
        </w:tc>
        <w:tc>
          <w:tcPr>
            <w:tcW w:w="1779" w:type="dxa"/>
            <w:vAlign w:val="center"/>
          </w:tcPr>
          <w:p w:rsidR="0001391C" w:rsidRPr="001057FE" w:rsidRDefault="00C52B56" w:rsidP="004F346E">
            <w:pPr>
              <w:jc w:val="center"/>
              <w:rPr>
                <w:b/>
                <w:sz w:val="22"/>
                <w:szCs w:val="22"/>
              </w:rPr>
            </w:pPr>
            <w:r w:rsidRPr="001057FE">
              <w:rPr>
                <w:b/>
                <w:sz w:val="22"/>
                <w:szCs w:val="22"/>
              </w:rPr>
              <w:t>Age of the Universe</w:t>
            </w:r>
          </w:p>
        </w:tc>
        <w:tc>
          <w:tcPr>
            <w:tcW w:w="1522" w:type="dxa"/>
            <w:vAlign w:val="center"/>
          </w:tcPr>
          <w:p w:rsidR="0001391C" w:rsidRPr="001057FE" w:rsidRDefault="00C52B56" w:rsidP="004F346E">
            <w:pPr>
              <w:jc w:val="center"/>
              <w:rPr>
                <w:b/>
                <w:sz w:val="22"/>
                <w:szCs w:val="22"/>
              </w:rPr>
            </w:pPr>
            <w:r w:rsidRPr="001057FE">
              <w:rPr>
                <w:b/>
                <w:sz w:val="22"/>
                <w:szCs w:val="22"/>
              </w:rPr>
              <w:t>Look</w:t>
            </w:r>
            <w:r w:rsidR="004F346E" w:rsidRPr="001057FE">
              <w:rPr>
                <w:b/>
                <w:sz w:val="22"/>
                <w:szCs w:val="22"/>
              </w:rPr>
              <w:t>-</w:t>
            </w:r>
            <w:r w:rsidRPr="001057FE">
              <w:rPr>
                <w:b/>
                <w:sz w:val="22"/>
                <w:szCs w:val="22"/>
              </w:rPr>
              <w:t>back Time</w:t>
            </w:r>
          </w:p>
        </w:tc>
      </w:tr>
      <w:tr w:rsidR="0001391C" w:rsidRPr="004F346E" w:rsidTr="00FA4A65">
        <w:trPr>
          <w:trHeight w:val="395"/>
        </w:trPr>
        <w:tc>
          <w:tcPr>
            <w:tcW w:w="1770" w:type="dxa"/>
            <w:vAlign w:val="center"/>
          </w:tcPr>
          <w:p w:rsidR="0001391C" w:rsidRPr="00FA4A65" w:rsidRDefault="001555F5" w:rsidP="004F346E">
            <w:r w:rsidRPr="004F346E">
              <w:t>UDFj-39546284</w:t>
            </w:r>
          </w:p>
        </w:tc>
        <w:tc>
          <w:tcPr>
            <w:tcW w:w="1668" w:type="dxa"/>
            <w:vAlign w:val="center"/>
          </w:tcPr>
          <w:p w:rsidR="0001391C" w:rsidRPr="004F346E" w:rsidRDefault="0001391C" w:rsidP="004F346E">
            <w:pPr>
              <w:rPr>
                <w:sz w:val="22"/>
                <w:szCs w:val="22"/>
              </w:rPr>
            </w:pPr>
            <w:proofErr w:type="spellStart"/>
            <w:r w:rsidRPr="004F346E">
              <w:rPr>
                <w:sz w:val="22"/>
                <w:szCs w:val="22"/>
              </w:rPr>
              <w:t>Protogalaxy</w:t>
            </w:r>
            <w:proofErr w:type="spellEnd"/>
          </w:p>
        </w:tc>
        <w:tc>
          <w:tcPr>
            <w:tcW w:w="1646" w:type="dxa"/>
            <w:vAlign w:val="center"/>
          </w:tcPr>
          <w:p w:rsidR="0001391C" w:rsidRPr="004F346E" w:rsidRDefault="00C52B56" w:rsidP="004F346E">
            <w:pPr>
              <w:jc w:val="center"/>
              <w:rPr>
                <w:sz w:val="22"/>
                <w:szCs w:val="22"/>
              </w:rPr>
            </w:pPr>
            <w:r w:rsidRPr="004F346E">
              <w:rPr>
                <w:sz w:val="22"/>
                <w:szCs w:val="22"/>
              </w:rPr>
              <w:t>296,200</w:t>
            </w:r>
          </w:p>
        </w:tc>
        <w:tc>
          <w:tcPr>
            <w:tcW w:w="1767" w:type="dxa"/>
            <w:vAlign w:val="center"/>
          </w:tcPr>
          <w:p w:rsidR="0001391C" w:rsidRPr="004F346E" w:rsidRDefault="0001391C" w:rsidP="004F34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vAlign w:val="center"/>
          </w:tcPr>
          <w:p w:rsidR="0001391C" w:rsidRPr="004F346E" w:rsidRDefault="0001391C" w:rsidP="004F34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01391C" w:rsidRPr="004F346E" w:rsidRDefault="0001391C" w:rsidP="004F346E">
            <w:pPr>
              <w:jc w:val="center"/>
              <w:rPr>
                <w:sz w:val="22"/>
                <w:szCs w:val="22"/>
              </w:rPr>
            </w:pPr>
          </w:p>
        </w:tc>
      </w:tr>
      <w:tr w:rsidR="0001391C" w:rsidRPr="004F346E" w:rsidTr="00FA4A65">
        <w:trPr>
          <w:trHeight w:val="350"/>
        </w:trPr>
        <w:tc>
          <w:tcPr>
            <w:tcW w:w="1770" w:type="dxa"/>
            <w:vAlign w:val="center"/>
          </w:tcPr>
          <w:p w:rsidR="0001391C" w:rsidRPr="00FA4A65" w:rsidRDefault="001555F5" w:rsidP="004F346E">
            <w:r w:rsidRPr="004F346E">
              <w:t>MACS J1149-JD</w:t>
            </w:r>
          </w:p>
        </w:tc>
        <w:tc>
          <w:tcPr>
            <w:tcW w:w="1668" w:type="dxa"/>
            <w:vAlign w:val="center"/>
          </w:tcPr>
          <w:p w:rsidR="0001391C" w:rsidRPr="004F346E" w:rsidRDefault="0001391C" w:rsidP="004F346E">
            <w:pPr>
              <w:rPr>
                <w:sz w:val="22"/>
                <w:szCs w:val="22"/>
              </w:rPr>
            </w:pPr>
            <w:proofErr w:type="spellStart"/>
            <w:r w:rsidRPr="004F346E">
              <w:rPr>
                <w:sz w:val="22"/>
                <w:szCs w:val="22"/>
              </w:rPr>
              <w:t>Protogalaxy</w:t>
            </w:r>
            <w:proofErr w:type="spellEnd"/>
          </w:p>
        </w:tc>
        <w:tc>
          <w:tcPr>
            <w:tcW w:w="1646" w:type="dxa"/>
            <w:vAlign w:val="center"/>
          </w:tcPr>
          <w:p w:rsidR="0001391C" w:rsidRPr="004F346E" w:rsidRDefault="00C52B56" w:rsidP="004F346E">
            <w:pPr>
              <w:jc w:val="center"/>
              <w:rPr>
                <w:sz w:val="22"/>
                <w:szCs w:val="22"/>
              </w:rPr>
            </w:pPr>
            <w:r w:rsidRPr="004F346E">
              <w:rPr>
                <w:sz w:val="22"/>
                <w:szCs w:val="22"/>
              </w:rPr>
              <w:t>294,500</w:t>
            </w:r>
          </w:p>
        </w:tc>
        <w:tc>
          <w:tcPr>
            <w:tcW w:w="1767" w:type="dxa"/>
            <w:vAlign w:val="center"/>
          </w:tcPr>
          <w:p w:rsidR="0001391C" w:rsidRPr="004F346E" w:rsidRDefault="0001391C" w:rsidP="004F34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vAlign w:val="center"/>
          </w:tcPr>
          <w:p w:rsidR="0001391C" w:rsidRPr="004F346E" w:rsidRDefault="0001391C" w:rsidP="004F34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01391C" w:rsidRPr="004F346E" w:rsidRDefault="0001391C" w:rsidP="004F346E">
            <w:pPr>
              <w:jc w:val="center"/>
              <w:rPr>
                <w:sz w:val="22"/>
                <w:szCs w:val="22"/>
              </w:rPr>
            </w:pPr>
          </w:p>
        </w:tc>
      </w:tr>
      <w:tr w:rsidR="0001391C" w:rsidRPr="004F346E" w:rsidTr="00FA4A65">
        <w:trPr>
          <w:trHeight w:val="350"/>
        </w:trPr>
        <w:tc>
          <w:tcPr>
            <w:tcW w:w="1770" w:type="dxa"/>
            <w:vAlign w:val="center"/>
          </w:tcPr>
          <w:p w:rsidR="0001391C" w:rsidRPr="00FA4A65" w:rsidRDefault="001555F5" w:rsidP="004F346E">
            <w:r w:rsidRPr="004F346E">
              <w:t>A1703 zD6</w:t>
            </w:r>
          </w:p>
        </w:tc>
        <w:tc>
          <w:tcPr>
            <w:tcW w:w="1668" w:type="dxa"/>
            <w:vAlign w:val="center"/>
          </w:tcPr>
          <w:p w:rsidR="0001391C" w:rsidRPr="004F346E" w:rsidRDefault="0001391C" w:rsidP="004F346E">
            <w:pPr>
              <w:rPr>
                <w:sz w:val="22"/>
                <w:szCs w:val="22"/>
              </w:rPr>
            </w:pPr>
            <w:proofErr w:type="spellStart"/>
            <w:r w:rsidRPr="004F346E">
              <w:rPr>
                <w:sz w:val="22"/>
                <w:szCs w:val="22"/>
              </w:rPr>
              <w:t>Protogalaxy</w:t>
            </w:r>
            <w:proofErr w:type="spellEnd"/>
          </w:p>
        </w:tc>
        <w:tc>
          <w:tcPr>
            <w:tcW w:w="1646" w:type="dxa"/>
            <w:vAlign w:val="center"/>
          </w:tcPr>
          <w:p w:rsidR="0001391C" w:rsidRPr="004F346E" w:rsidRDefault="00C52B56" w:rsidP="004F346E">
            <w:pPr>
              <w:jc w:val="center"/>
              <w:rPr>
                <w:sz w:val="22"/>
                <w:szCs w:val="22"/>
              </w:rPr>
            </w:pPr>
            <w:r w:rsidRPr="004F346E">
              <w:rPr>
                <w:sz w:val="22"/>
                <w:szCs w:val="22"/>
              </w:rPr>
              <w:t>290,700</w:t>
            </w:r>
          </w:p>
        </w:tc>
        <w:tc>
          <w:tcPr>
            <w:tcW w:w="1767" w:type="dxa"/>
            <w:vAlign w:val="center"/>
          </w:tcPr>
          <w:p w:rsidR="0001391C" w:rsidRPr="004F346E" w:rsidRDefault="0001391C" w:rsidP="004F34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vAlign w:val="center"/>
          </w:tcPr>
          <w:p w:rsidR="0001391C" w:rsidRPr="004F346E" w:rsidRDefault="0001391C" w:rsidP="004F34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01391C" w:rsidRPr="004F346E" w:rsidRDefault="0001391C" w:rsidP="004F346E">
            <w:pPr>
              <w:jc w:val="center"/>
              <w:rPr>
                <w:sz w:val="22"/>
                <w:szCs w:val="22"/>
              </w:rPr>
            </w:pPr>
          </w:p>
        </w:tc>
      </w:tr>
      <w:tr w:rsidR="001555F5" w:rsidRPr="004F346E" w:rsidTr="00FA4A65">
        <w:trPr>
          <w:trHeight w:val="350"/>
        </w:trPr>
        <w:tc>
          <w:tcPr>
            <w:tcW w:w="1770" w:type="dxa"/>
            <w:vAlign w:val="center"/>
          </w:tcPr>
          <w:p w:rsidR="001555F5" w:rsidRPr="004F346E" w:rsidRDefault="001555F5" w:rsidP="004F346E">
            <w:pPr>
              <w:rPr>
                <w:sz w:val="22"/>
                <w:szCs w:val="22"/>
              </w:rPr>
            </w:pPr>
            <w:r w:rsidRPr="004F346E">
              <w:rPr>
                <w:sz w:val="22"/>
                <w:szCs w:val="22"/>
              </w:rPr>
              <w:t>HDF 4-473.0</w:t>
            </w:r>
          </w:p>
        </w:tc>
        <w:tc>
          <w:tcPr>
            <w:tcW w:w="1668" w:type="dxa"/>
            <w:vAlign w:val="center"/>
          </w:tcPr>
          <w:p w:rsidR="001555F5" w:rsidRPr="004F346E" w:rsidRDefault="001555F5" w:rsidP="004F346E">
            <w:pPr>
              <w:rPr>
                <w:sz w:val="22"/>
                <w:szCs w:val="22"/>
              </w:rPr>
            </w:pPr>
            <w:r w:rsidRPr="004F346E">
              <w:rPr>
                <w:sz w:val="22"/>
                <w:szCs w:val="22"/>
              </w:rPr>
              <w:t>Galaxy</w:t>
            </w:r>
          </w:p>
        </w:tc>
        <w:tc>
          <w:tcPr>
            <w:tcW w:w="1646" w:type="dxa"/>
            <w:vAlign w:val="center"/>
          </w:tcPr>
          <w:p w:rsidR="001555F5" w:rsidRPr="004F346E" w:rsidRDefault="001555F5" w:rsidP="004F346E">
            <w:pPr>
              <w:jc w:val="center"/>
              <w:rPr>
                <w:sz w:val="22"/>
                <w:szCs w:val="22"/>
              </w:rPr>
            </w:pPr>
            <w:r w:rsidRPr="004F346E">
              <w:rPr>
                <w:sz w:val="22"/>
                <w:szCs w:val="22"/>
              </w:rPr>
              <w:t>286,500</w:t>
            </w:r>
          </w:p>
        </w:tc>
        <w:tc>
          <w:tcPr>
            <w:tcW w:w="1767" w:type="dxa"/>
            <w:vAlign w:val="center"/>
          </w:tcPr>
          <w:p w:rsidR="001555F5" w:rsidRPr="004F346E" w:rsidRDefault="001555F5" w:rsidP="004F34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vAlign w:val="center"/>
          </w:tcPr>
          <w:p w:rsidR="001555F5" w:rsidRPr="004F346E" w:rsidRDefault="001555F5" w:rsidP="004F34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1555F5" w:rsidRPr="004F346E" w:rsidRDefault="001555F5" w:rsidP="004F346E">
            <w:pPr>
              <w:jc w:val="center"/>
              <w:rPr>
                <w:sz w:val="22"/>
                <w:szCs w:val="22"/>
              </w:rPr>
            </w:pPr>
          </w:p>
        </w:tc>
      </w:tr>
      <w:tr w:rsidR="0001391C" w:rsidRPr="004F346E" w:rsidTr="00FA4A65">
        <w:trPr>
          <w:trHeight w:val="350"/>
        </w:trPr>
        <w:tc>
          <w:tcPr>
            <w:tcW w:w="1770" w:type="dxa"/>
            <w:vAlign w:val="center"/>
          </w:tcPr>
          <w:p w:rsidR="0001391C" w:rsidRPr="004F346E" w:rsidRDefault="0001391C" w:rsidP="004F346E">
            <w:pPr>
              <w:rPr>
                <w:sz w:val="22"/>
                <w:szCs w:val="22"/>
              </w:rPr>
            </w:pPr>
            <w:r w:rsidRPr="004F346E">
              <w:rPr>
                <w:sz w:val="22"/>
                <w:szCs w:val="22"/>
              </w:rPr>
              <w:t>PKS 0237-23</w:t>
            </w:r>
          </w:p>
        </w:tc>
        <w:tc>
          <w:tcPr>
            <w:tcW w:w="1668" w:type="dxa"/>
            <w:vAlign w:val="center"/>
          </w:tcPr>
          <w:p w:rsidR="0001391C" w:rsidRPr="004F346E" w:rsidRDefault="0001391C" w:rsidP="004F346E">
            <w:pPr>
              <w:rPr>
                <w:sz w:val="22"/>
                <w:szCs w:val="22"/>
              </w:rPr>
            </w:pPr>
            <w:r w:rsidRPr="004F346E">
              <w:rPr>
                <w:sz w:val="22"/>
                <w:szCs w:val="22"/>
              </w:rPr>
              <w:t>Quasar</w:t>
            </w:r>
          </w:p>
        </w:tc>
        <w:tc>
          <w:tcPr>
            <w:tcW w:w="1646" w:type="dxa"/>
            <w:vAlign w:val="center"/>
          </w:tcPr>
          <w:p w:rsidR="0001391C" w:rsidRPr="004F346E" w:rsidRDefault="001555F5" w:rsidP="004F346E">
            <w:pPr>
              <w:jc w:val="center"/>
              <w:rPr>
                <w:sz w:val="22"/>
                <w:szCs w:val="22"/>
              </w:rPr>
            </w:pPr>
            <w:r w:rsidRPr="004F346E">
              <w:rPr>
                <w:sz w:val="22"/>
                <w:szCs w:val="22"/>
              </w:rPr>
              <w:t>247,200</w:t>
            </w:r>
          </w:p>
        </w:tc>
        <w:tc>
          <w:tcPr>
            <w:tcW w:w="1767" w:type="dxa"/>
            <w:vAlign w:val="center"/>
          </w:tcPr>
          <w:p w:rsidR="0001391C" w:rsidRPr="004F346E" w:rsidRDefault="0001391C" w:rsidP="004F34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vAlign w:val="center"/>
          </w:tcPr>
          <w:p w:rsidR="0001391C" w:rsidRPr="004F346E" w:rsidRDefault="0001391C" w:rsidP="004F34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01391C" w:rsidRPr="004F346E" w:rsidRDefault="0001391C" w:rsidP="004F346E">
            <w:pPr>
              <w:jc w:val="center"/>
              <w:rPr>
                <w:sz w:val="22"/>
                <w:szCs w:val="22"/>
              </w:rPr>
            </w:pPr>
          </w:p>
        </w:tc>
      </w:tr>
      <w:tr w:rsidR="001555F5" w:rsidRPr="004F346E" w:rsidTr="00FA4A65">
        <w:trPr>
          <w:trHeight w:val="350"/>
        </w:trPr>
        <w:tc>
          <w:tcPr>
            <w:tcW w:w="1770" w:type="dxa"/>
            <w:vAlign w:val="center"/>
          </w:tcPr>
          <w:p w:rsidR="001555F5" w:rsidRPr="004F346E" w:rsidRDefault="001555F5" w:rsidP="004F346E">
            <w:pPr>
              <w:rPr>
                <w:sz w:val="22"/>
                <w:szCs w:val="22"/>
              </w:rPr>
            </w:pPr>
            <w:r w:rsidRPr="004F346E">
              <w:rPr>
                <w:sz w:val="22"/>
                <w:szCs w:val="22"/>
              </w:rPr>
              <w:t>SN SCP-0401</w:t>
            </w:r>
          </w:p>
        </w:tc>
        <w:tc>
          <w:tcPr>
            <w:tcW w:w="1668" w:type="dxa"/>
            <w:vAlign w:val="center"/>
          </w:tcPr>
          <w:p w:rsidR="001555F5" w:rsidRPr="004F346E" w:rsidRDefault="001555F5" w:rsidP="004F346E">
            <w:pPr>
              <w:rPr>
                <w:sz w:val="22"/>
                <w:szCs w:val="22"/>
              </w:rPr>
            </w:pPr>
            <w:r w:rsidRPr="004F346E">
              <w:rPr>
                <w:sz w:val="22"/>
                <w:szCs w:val="22"/>
              </w:rPr>
              <w:t>SN Type Ia</w:t>
            </w:r>
          </w:p>
        </w:tc>
        <w:tc>
          <w:tcPr>
            <w:tcW w:w="1646" w:type="dxa"/>
            <w:vAlign w:val="center"/>
          </w:tcPr>
          <w:p w:rsidR="001555F5" w:rsidRPr="004F346E" w:rsidRDefault="001555F5" w:rsidP="004F346E">
            <w:pPr>
              <w:jc w:val="center"/>
              <w:rPr>
                <w:sz w:val="22"/>
                <w:szCs w:val="22"/>
              </w:rPr>
            </w:pPr>
            <w:r w:rsidRPr="004F346E">
              <w:rPr>
                <w:sz w:val="22"/>
                <w:szCs w:val="22"/>
              </w:rPr>
              <w:t>228,000</w:t>
            </w:r>
          </w:p>
        </w:tc>
        <w:tc>
          <w:tcPr>
            <w:tcW w:w="1767" w:type="dxa"/>
            <w:vAlign w:val="center"/>
          </w:tcPr>
          <w:p w:rsidR="001555F5" w:rsidRPr="004F346E" w:rsidRDefault="001555F5" w:rsidP="004F34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vAlign w:val="center"/>
          </w:tcPr>
          <w:p w:rsidR="001555F5" w:rsidRPr="004F346E" w:rsidRDefault="001555F5" w:rsidP="004F34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1555F5" w:rsidRPr="004F346E" w:rsidRDefault="001555F5" w:rsidP="004F346E">
            <w:pPr>
              <w:jc w:val="center"/>
              <w:rPr>
                <w:sz w:val="22"/>
                <w:szCs w:val="22"/>
              </w:rPr>
            </w:pPr>
          </w:p>
        </w:tc>
      </w:tr>
      <w:tr w:rsidR="0001391C" w:rsidRPr="004F346E" w:rsidTr="00FA4A65">
        <w:trPr>
          <w:trHeight w:val="350"/>
        </w:trPr>
        <w:tc>
          <w:tcPr>
            <w:tcW w:w="1770" w:type="dxa"/>
            <w:vAlign w:val="center"/>
          </w:tcPr>
          <w:p w:rsidR="0001391C" w:rsidRPr="004F346E" w:rsidRDefault="0001391C" w:rsidP="004F346E">
            <w:pPr>
              <w:rPr>
                <w:sz w:val="22"/>
                <w:szCs w:val="22"/>
              </w:rPr>
            </w:pPr>
            <w:r w:rsidRPr="004F346E">
              <w:rPr>
                <w:sz w:val="22"/>
                <w:szCs w:val="22"/>
              </w:rPr>
              <w:t>3C 295</w:t>
            </w:r>
          </w:p>
        </w:tc>
        <w:tc>
          <w:tcPr>
            <w:tcW w:w="1668" w:type="dxa"/>
            <w:vAlign w:val="center"/>
          </w:tcPr>
          <w:p w:rsidR="0001391C" w:rsidRPr="004F346E" w:rsidRDefault="0001391C" w:rsidP="004F346E">
            <w:pPr>
              <w:rPr>
                <w:sz w:val="22"/>
                <w:szCs w:val="22"/>
              </w:rPr>
            </w:pPr>
            <w:r w:rsidRPr="004F346E">
              <w:rPr>
                <w:sz w:val="22"/>
                <w:szCs w:val="22"/>
              </w:rPr>
              <w:t>Radio Galaxy</w:t>
            </w:r>
          </w:p>
        </w:tc>
        <w:tc>
          <w:tcPr>
            <w:tcW w:w="1646" w:type="dxa"/>
            <w:vAlign w:val="center"/>
          </w:tcPr>
          <w:p w:rsidR="0001391C" w:rsidRPr="004F346E" w:rsidRDefault="001555F5" w:rsidP="004F346E">
            <w:pPr>
              <w:jc w:val="center"/>
              <w:rPr>
                <w:sz w:val="22"/>
                <w:szCs w:val="22"/>
              </w:rPr>
            </w:pPr>
            <w:r w:rsidRPr="004F346E">
              <w:rPr>
                <w:sz w:val="22"/>
                <w:szCs w:val="22"/>
              </w:rPr>
              <w:t>108,500</w:t>
            </w:r>
          </w:p>
        </w:tc>
        <w:tc>
          <w:tcPr>
            <w:tcW w:w="1767" w:type="dxa"/>
            <w:vAlign w:val="center"/>
          </w:tcPr>
          <w:p w:rsidR="0001391C" w:rsidRPr="004F346E" w:rsidRDefault="0001391C" w:rsidP="004F34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vAlign w:val="center"/>
          </w:tcPr>
          <w:p w:rsidR="0001391C" w:rsidRPr="004F346E" w:rsidRDefault="0001391C" w:rsidP="004F34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01391C" w:rsidRPr="004F346E" w:rsidRDefault="0001391C" w:rsidP="004F346E">
            <w:pPr>
              <w:jc w:val="center"/>
              <w:rPr>
                <w:sz w:val="22"/>
                <w:szCs w:val="22"/>
              </w:rPr>
            </w:pPr>
          </w:p>
        </w:tc>
      </w:tr>
      <w:tr w:rsidR="0001391C" w:rsidRPr="004F346E" w:rsidTr="00FA4A65">
        <w:trPr>
          <w:trHeight w:val="350"/>
        </w:trPr>
        <w:tc>
          <w:tcPr>
            <w:tcW w:w="1770" w:type="dxa"/>
            <w:vAlign w:val="center"/>
          </w:tcPr>
          <w:p w:rsidR="0001391C" w:rsidRPr="004F346E" w:rsidRDefault="0001391C" w:rsidP="004F346E">
            <w:pPr>
              <w:rPr>
                <w:sz w:val="22"/>
                <w:szCs w:val="22"/>
              </w:rPr>
            </w:pPr>
            <w:r w:rsidRPr="004F346E">
              <w:rPr>
                <w:sz w:val="22"/>
                <w:szCs w:val="22"/>
              </w:rPr>
              <w:t>NGC 4860</w:t>
            </w:r>
          </w:p>
        </w:tc>
        <w:tc>
          <w:tcPr>
            <w:tcW w:w="1668" w:type="dxa"/>
            <w:vAlign w:val="center"/>
          </w:tcPr>
          <w:p w:rsidR="0001391C" w:rsidRPr="004F346E" w:rsidRDefault="0001391C" w:rsidP="004F346E">
            <w:pPr>
              <w:rPr>
                <w:sz w:val="22"/>
                <w:szCs w:val="22"/>
              </w:rPr>
            </w:pPr>
            <w:r w:rsidRPr="004F346E">
              <w:rPr>
                <w:sz w:val="22"/>
                <w:szCs w:val="22"/>
              </w:rPr>
              <w:t>Galaxy</w:t>
            </w:r>
          </w:p>
        </w:tc>
        <w:tc>
          <w:tcPr>
            <w:tcW w:w="1646" w:type="dxa"/>
            <w:vAlign w:val="center"/>
          </w:tcPr>
          <w:p w:rsidR="0001391C" w:rsidRPr="004F346E" w:rsidRDefault="001555F5" w:rsidP="004F346E">
            <w:pPr>
              <w:jc w:val="center"/>
              <w:rPr>
                <w:sz w:val="22"/>
                <w:szCs w:val="22"/>
              </w:rPr>
            </w:pPr>
            <w:r w:rsidRPr="004F346E">
              <w:rPr>
                <w:sz w:val="22"/>
                <w:szCs w:val="22"/>
              </w:rPr>
              <w:t>7</w:t>
            </w:r>
            <w:r w:rsidR="00C52B56" w:rsidRPr="004F346E">
              <w:rPr>
                <w:sz w:val="22"/>
                <w:szCs w:val="22"/>
              </w:rPr>
              <w:t>,</w:t>
            </w:r>
            <w:r w:rsidRPr="004F346E">
              <w:rPr>
                <w:sz w:val="22"/>
                <w:szCs w:val="22"/>
              </w:rPr>
              <w:t>800</w:t>
            </w:r>
          </w:p>
        </w:tc>
        <w:tc>
          <w:tcPr>
            <w:tcW w:w="1767" w:type="dxa"/>
            <w:vAlign w:val="center"/>
          </w:tcPr>
          <w:p w:rsidR="0001391C" w:rsidRPr="004F346E" w:rsidRDefault="0001391C" w:rsidP="004F34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vAlign w:val="center"/>
          </w:tcPr>
          <w:p w:rsidR="0001391C" w:rsidRPr="004F346E" w:rsidRDefault="0001391C" w:rsidP="004F34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01391C" w:rsidRPr="004F346E" w:rsidRDefault="0001391C" w:rsidP="004F346E">
            <w:pPr>
              <w:jc w:val="center"/>
              <w:rPr>
                <w:sz w:val="22"/>
                <w:szCs w:val="22"/>
              </w:rPr>
            </w:pPr>
          </w:p>
        </w:tc>
      </w:tr>
    </w:tbl>
    <w:p w:rsidR="0001391C" w:rsidRPr="004F346E" w:rsidRDefault="0001391C" w:rsidP="00D24BBF">
      <w:pPr>
        <w:rPr>
          <w:sz w:val="22"/>
          <w:szCs w:val="22"/>
        </w:rPr>
      </w:pPr>
    </w:p>
    <w:p w:rsidR="0001391C" w:rsidRPr="004F346E" w:rsidRDefault="004F346E" w:rsidP="00D24BBF">
      <w:pPr>
        <w:rPr>
          <w:sz w:val="22"/>
          <w:szCs w:val="22"/>
        </w:rPr>
      </w:pPr>
      <w:r w:rsidRPr="004F346E">
        <w:rPr>
          <w:sz w:val="22"/>
          <w:szCs w:val="22"/>
        </w:rPr>
        <w:t xml:space="preserve">Next, use the Cosmology Calculator at </w:t>
      </w:r>
      <w:hyperlink r:id="rId8" w:history="1">
        <w:r w:rsidRPr="004F346E">
          <w:rPr>
            <w:rStyle w:val="Hyperlink"/>
            <w:b/>
            <w:sz w:val="22"/>
            <w:szCs w:val="22"/>
          </w:rPr>
          <w:t>www.kempner.net/cosmic.php</w:t>
        </w:r>
      </w:hyperlink>
      <w:r w:rsidRPr="004F346E">
        <w:rPr>
          <w:sz w:val="22"/>
          <w:szCs w:val="22"/>
        </w:rPr>
        <w:t xml:space="preserve"> to find the age of the universe at the time the light we see was emitted at the source galaxy, and the </w:t>
      </w:r>
      <w:proofErr w:type="spellStart"/>
      <w:r w:rsidRPr="004F346E">
        <w:rPr>
          <w:sz w:val="22"/>
          <w:szCs w:val="22"/>
        </w:rPr>
        <w:t>lookback</w:t>
      </w:r>
      <w:proofErr w:type="spellEnd"/>
      <w:r w:rsidRPr="004F346E">
        <w:rPr>
          <w:sz w:val="22"/>
          <w:szCs w:val="22"/>
        </w:rPr>
        <w:t xml:space="preserve"> time to each object (how far back in time the object appears).  The calculation of the age of the object and the </w:t>
      </w:r>
      <w:proofErr w:type="spellStart"/>
      <w:r w:rsidRPr="004F346E">
        <w:rPr>
          <w:sz w:val="22"/>
          <w:szCs w:val="22"/>
        </w:rPr>
        <w:t>lookback</w:t>
      </w:r>
      <w:proofErr w:type="spellEnd"/>
      <w:r w:rsidRPr="004F346E">
        <w:rPr>
          <w:sz w:val="22"/>
          <w:szCs w:val="22"/>
        </w:rPr>
        <w:t xml:space="preserve"> time depend on the specific cosmological model used.  For our calculations, use the most recent values from the Planck mission announced two weeks ago</w:t>
      </w:r>
    </w:p>
    <w:p w:rsidR="004F346E" w:rsidRPr="004F346E" w:rsidRDefault="004F346E" w:rsidP="00D24BBF">
      <w:pPr>
        <w:rPr>
          <w:sz w:val="22"/>
          <w:szCs w:val="22"/>
        </w:rPr>
      </w:pPr>
    </w:p>
    <w:p w:rsidR="004F346E" w:rsidRPr="004F346E" w:rsidRDefault="004F346E" w:rsidP="001057FE">
      <w:pPr>
        <w:jc w:val="center"/>
        <w:rPr>
          <w:sz w:val="22"/>
          <w:szCs w:val="22"/>
        </w:rPr>
      </w:pPr>
      <w:r w:rsidRPr="004F346E">
        <w:rPr>
          <w:sz w:val="22"/>
          <w:szCs w:val="22"/>
        </w:rPr>
        <w:t>H</w:t>
      </w:r>
      <w:r w:rsidRPr="004F346E">
        <w:rPr>
          <w:sz w:val="22"/>
          <w:szCs w:val="22"/>
          <w:vertAlign w:val="subscript"/>
        </w:rPr>
        <w:t>0</w:t>
      </w:r>
      <w:r w:rsidRPr="004F346E">
        <w:rPr>
          <w:sz w:val="22"/>
          <w:szCs w:val="22"/>
        </w:rPr>
        <w:t xml:space="preserve"> = 67.8 km/sec/Mpc</w:t>
      </w:r>
      <w:r w:rsidRPr="004F346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F346E">
        <w:rPr>
          <w:rFonts w:ascii="Symbol" w:hAnsi="Symbol"/>
          <w:sz w:val="22"/>
          <w:szCs w:val="22"/>
        </w:rPr>
        <w:t></w:t>
      </w:r>
      <w:r w:rsidRPr="004F346E">
        <w:rPr>
          <w:sz w:val="22"/>
          <w:szCs w:val="22"/>
          <w:vertAlign w:val="subscript"/>
        </w:rPr>
        <w:t>m</w:t>
      </w:r>
      <w:r w:rsidRPr="004F346E">
        <w:rPr>
          <w:sz w:val="22"/>
          <w:szCs w:val="22"/>
        </w:rPr>
        <w:t>=0.308</w:t>
      </w:r>
      <w:r w:rsidRPr="004F346E">
        <w:rPr>
          <w:sz w:val="22"/>
          <w:szCs w:val="22"/>
        </w:rPr>
        <w:tab/>
      </w:r>
      <w:r w:rsidRPr="004F346E">
        <w:rPr>
          <w:sz w:val="22"/>
          <w:szCs w:val="22"/>
        </w:rPr>
        <w:tab/>
      </w:r>
      <w:r w:rsidRPr="004F346E">
        <w:rPr>
          <w:rFonts w:ascii="Symbol" w:hAnsi="Symbol"/>
          <w:sz w:val="22"/>
          <w:szCs w:val="22"/>
        </w:rPr>
        <w:t></w:t>
      </w:r>
      <w:r w:rsidRPr="004F346E">
        <w:rPr>
          <w:rFonts w:ascii="Symbol" w:hAnsi="Symbol"/>
          <w:sz w:val="22"/>
          <w:szCs w:val="22"/>
          <w:vertAlign w:val="subscript"/>
        </w:rPr>
        <w:t></w:t>
      </w:r>
      <w:r w:rsidRPr="004F346E">
        <w:rPr>
          <w:sz w:val="22"/>
          <w:szCs w:val="22"/>
        </w:rPr>
        <w:t>= 0.692</w:t>
      </w:r>
    </w:p>
    <w:p w:rsidR="004F346E" w:rsidRPr="004F346E" w:rsidRDefault="004F346E" w:rsidP="00D24BBF">
      <w:pPr>
        <w:rPr>
          <w:sz w:val="22"/>
          <w:szCs w:val="22"/>
        </w:rPr>
      </w:pPr>
    </w:p>
    <w:p w:rsidR="004F346E" w:rsidRPr="004F346E" w:rsidRDefault="004F346E" w:rsidP="00FA4A65">
      <w:pPr>
        <w:ind w:left="720"/>
        <w:rPr>
          <w:sz w:val="22"/>
          <w:szCs w:val="22"/>
        </w:rPr>
      </w:pPr>
      <w:r w:rsidRPr="004F346E">
        <w:rPr>
          <w:sz w:val="22"/>
          <w:szCs w:val="22"/>
        </w:rPr>
        <w:t>H</w:t>
      </w:r>
      <w:r w:rsidRPr="004F346E">
        <w:rPr>
          <w:sz w:val="22"/>
          <w:szCs w:val="22"/>
          <w:vertAlign w:val="subscript"/>
        </w:rPr>
        <w:t>0</w:t>
      </w:r>
      <w:r w:rsidRPr="004F346E">
        <w:rPr>
          <w:sz w:val="22"/>
          <w:szCs w:val="22"/>
        </w:rPr>
        <w:t xml:space="preserve"> is the current-day expansion rate of the universe</w:t>
      </w:r>
    </w:p>
    <w:p w:rsidR="004F346E" w:rsidRPr="004F346E" w:rsidRDefault="004F346E" w:rsidP="00FA4A65">
      <w:pPr>
        <w:ind w:left="720"/>
        <w:rPr>
          <w:sz w:val="22"/>
          <w:szCs w:val="22"/>
        </w:rPr>
      </w:pPr>
      <w:r w:rsidRPr="004F346E">
        <w:rPr>
          <w:rFonts w:ascii="Symbol" w:hAnsi="Symbol"/>
          <w:sz w:val="22"/>
          <w:szCs w:val="22"/>
        </w:rPr>
        <w:t></w:t>
      </w:r>
      <w:proofErr w:type="gramStart"/>
      <w:r w:rsidRPr="004F346E">
        <w:rPr>
          <w:sz w:val="22"/>
          <w:szCs w:val="22"/>
          <w:vertAlign w:val="subscript"/>
        </w:rPr>
        <w:t>m</w:t>
      </w:r>
      <w:r w:rsidRPr="004F346E">
        <w:rPr>
          <w:sz w:val="22"/>
          <w:szCs w:val="22"/>
        </w:rPr>
        <w:t xml:space="preserve">  is</w:t>
      </w:r>
      <w:proofErr w:type="gramEnd"/>
      <w:r w:rsidRPr="004F346E">
        <w:rPr>
          <w:sz w:val="22"/>
          <w:szCs w:val="22"/>
        </w:rPr>
        <w:t xml:space="preserve"> the fraction of the content of the universe that is in the form of matter (</w:t>
      </w:r>
      <w:proofErr w:type="spellStart"/>
      <w:r w:rsidRPr="004F346E">
        <w:rPr>
          <w:sz w:val="22"/>
          <w:szCs w:val="22"/>
        </w:rPr>
        <w:t>luminous+dark</w:t>
      </w:r>
      <w:proofErr w:type="spellEnd"/>
      <w:r w:rsidRPr="004F346E">
        <w:rPr>
          <w:sz w:val="22"/>
          <w:szCs w:val="22"/>
        </w:rPr>
        <w:t>)</w:t>
      </w:r>
    </w:p>
    <w:p w:rsidR="004F346E" w:rsidRPr="004F346E" w:rsidRDefault="004F346E" w:rsidP="00FA4A65">
      <w:pPr>
        <w:ind w:left="720"/>
        <w:rPr>
          <w:sz w:val="22"/>
          <w:szCs w:val="22"/>
        </w:rPr>
      </w:pPr>
      <w:r w:rsidRPr="004F346E">
        <w:rPr>
          <w:rFonts w:ascii="Symbol" w:hAnsi="Symbol"/>
          <w:sz w:val="22"/>
          <w:szCs w:val="22"/>
        </w:rPr>
        <w:t></w:t>
      </w:r>
      <w:r w:rsidRPr="004F346E">
        <w:rPr>
          <w:rFonts w:ascii="Symbol" w:hAnsi="Symbol"/>
          <w:sz w:val="22"/>
          <w:szCs w:val="22"/>
          <w:vertAlign w:val="subscript"/>
        </w:rPr>
        <w:t></w:t>
      </w:r>
      <w:r w:rsidRPr="004F346E">
        <w:rPr>
          <w:sz w:val="22"/>
          <w:szCs w:val="22"/>
        </w:rPr>
        <w:t xml:space="preserve"> is the fraction of the content of the universe that is in the form of “dark energy.”</w:t>
      </w:r>
    </w:p>
    <w:p w:rsidR="0001391C" w:rsidRPr="004F346E" w:rsidRDefault="0001391C" w:rsidP="00D24BBF">
      <w:pPr>
        <w:rPr>
          <w:sz w:val="22"/>
          <w:szCs w:val="22"/>
        </w:rPr>
      </w:pPr>
    </w:p>
    <w:p w:rsidR="00FA4A65" w:rsidRDefault="00FA4A65" w:rsidP="00D24BBF">
      <w:pPr>
        <w:rPr>
          <w:sz w:val="22"/>
          <w:szCs w:val="22"/>
        </w:rPr>
      </w:pPr>
      <w:r w:rsidRPr="00FA4A65">
        <w:rPr>
          <w:sz w:val="22"/>
          <w:szCs w:val="22"/>
        </w:rPr>
        <w:t xml:space="preserve">In the chart below, plot the age at which each galaxy </w:t>
      </w:r>
      <w:proofErr w:type="gramStart"/>
      <w:r w:rsidRPr="00FA4A65">
        <w:rPr>
          <w:sz w:val="22"/>
          <w:szCs w:val="22"/>
        </w:rPr>
        <w:t>is observed</w:t>
      </w:r>
      <w:proofErr w:type="gramEnd"/>
      <w:r w:rsidRPr="00FA4A65">
        <w:rPr>
          <w:sz w:val="22"/>
          <w:szCs w:val="22"/>
        </w:rPr>
        <w:t xml:space="preserve"> versus redshift.  The dashed curve </w:t>
      </w:r>
      <w:proofErr w:type="gramStart"/>
      <w:r w:rsidRPr="00FA4A65">
        <w:rPr>
          <w:sz w:val="22"/>
          <w:szCs w:val="22"/>
        </w:rPr>
        <w:t>is calculated</w:t>
      </w:r>
      <w:proofErr w:type="gramEnd"/>
      <w:r w:rsidRPr="00FA4A65">
        <w:rPr>
          <w:sz w:val="22"/>
          <w:szCs w:val="22"/>
        </w:rPr>
        <w:t xml:space="preserve"> for the specific parameters of the Planck model.</w:t>
      </w:r>
      <w:r>
        <w:rPr>
          <w:sz w:val="22"/>
          <w:szCs w:val="22"/>
        </w:rPr>
        <w:t xml:space="preserve">  </w:t>
      </w:r>
      <w:r w:rsidRPr="00FA4A65">
        <w:rPr>
          <w:sz w:val="22"/>
          <w:szCs w:val="22"/>
        </w:rPr>
        <w:t>How closely do the objects match the curve calculated for the Planck universe values?</w:t>
      </w:r>
    </w:p>
    <w:p w:rsidR="00FA4A65" w:rsidRPr="00FA4A65" w:rsidRDefault="00FA4A65" w:rsidP="00FA4A65">
      <w:pPr>
        <w:jc w:val="center"/>
        <w:rPr>
          <w:sz w:val="22"/>
          <w:szCs w:val="22"/>
        </w:rPr>
      </w:pPr>
      <w:r w:rsidRPr="00FA4A65">
        <w:rPr>
          <w:noProof/>
          <w:sz w:val="22"/>
          <w:szCs w:val="22"/>
        </w:rPr>
        <w:drawing>
          <wp:inline distT="0" distB="0" distL="0" distR="0">
            <wp:extent cx="4572000" cy="2581275"/>
            <wp:effectExtent l="0" t="0" r="0" b="0"/>
            <wp:docPr id="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A4A65" w:rsidRPr="00FA4A65" w:rsidRDefault="00FA4A65" w:rsidP="00D24BBF">
      <w:pPr>
        <w:rPr>
          <w:sz w:val="22"/>
          <w:szCs w:val="22"/>
        </w:rPr>
      </w:pPr>
    </w:p>
    <w:p w:rsidR="0001391C" w:rsidRPr="009F42EE" w:rsidRDefault="00FA4A65" w:rsidP="009F42EE">
      <w:pPr>
        <w:rPr>
          <w:sz w:val="22"/>
          <w:szCs w:val="22"/>
        </w:rPr>
      </w:pPr>
      <w:r w:rsidRPr="00FA4A65">
        <w:rPr>
          <w:sz w:val="22"/>
          <w:szCs w:val="22"/>
        </w:rPr>
        <w:t>For which object(s) in the table did the Earth and Sun exist when the light began its journey toward us?</w:t>
      </w:r>
      <w:r w:rsidRPr="00FA4A65">
        <w:rPr>
          <w:b/>
          <w:sz w:val="22"/>
          <w:szCs w:val="22"/>
        </w:rPr>
        <w:t xml:space="preserve"> </w:t>
      </w:r>
    </w:p>
    <w:sectPr w:rsidR="0001391C" w:rsidRPr="009F42EE" w:rsidSect="00072EC6">
      <w:footerReference w:type="default" r:id="rId10"/>
      <w:type w:val="continuous"/>
      <w:pgSz w:w="12240" w:h="15840" w:code="1"/>
      <w:pgMar w:top="1440" w:right="1152" w:bottom="1440" w:left="1152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E4C" w:rsidRDefault="00275E4C">
      <w:r>
        <w:separator/>
      </w:r>
    </w:p>
  </w:endnote>
  <w:endnote w:type="continuationSeparator" w:id="0">
    <w:p w:rsidR="00275E4C" w:rsidRDefault="00275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2326"/>
      <w:docPartObj>
        <w:docPartGallery w:val="Page Numbers (Bottom of Page)"/>
        <w:docPartUnique/>
      </w:docPartObj>
    </w:sdtPr>
    <w:sdtContent>
      <w:p w:rsidR="00263305" w:rsidRDefault="003E1F61">
        <w:pPr>
          <w:pStyle w:val="Footer"/>
          <w:jc w:val="center"/>
        </w:pPr>
        <w:fldSimple w:instr=" PAGE   \* MERGEFORMAT ">
          <w:r w:rsidR="009F42EE">
            <w:rPr>
              <w:noProof/>
            </w:rPr>
            <w:t>1</w:t>
          </w:r>
        </w:fldSimple>
      </w:p>
    </w:sdtContent>
  </w:sdt>
  <w:p w:rsidR="00263305" w:rsidRDefault="002633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E4C" w:rsidRDefault="00275E4C">
      <w:r>
        <w:separator/>
      </w:r>
    </w:p>
  </w:footnote>
  <w:footnote w:type="continuationSeparator" w:id="0">
    <w:p w:rsidR="00275E4C" w:rsidRDefault="00275E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D016A"/>
    <w:multiLevelType w:val="multilevel"/>
    <w:tmpl w:val="FAFC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418EC"/>
    <w:multiLevelType w:val="multilevel"/>
    <w:tmpl w:val="9F42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674EF9"/>
    <w:multiLevelType w:val="multilevel"/>
    <w:tmpl w:val="DC2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7E4023"/>
    <w:multiLevelType w:val="hybridMultilevel"/>
    <w:tmpl w:val="83CA834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98E6375"/>
    <w:multiLevelType w:val="hybridMultilevel"/>
    <w:tmpl w:val="C288966E"/>
    <w:lvl w:ilvl="0" w:tplc="04090011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5">
    <w:nsid w:val="35C92FD5"/>
    <w:multiLevelType w:val="multilevel"/>
    <w:tmpl w:val="57746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E676B0"/>
    <w:multiLevelType w:val="hybridMultilevel"/>
    <w:tmpl w:val="1F6E42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F8517E"/>
    <w:multiLevelType w:val="hybridMultilevel"/>
    <w:tmpl w:val="43D0CF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4C7DDB"/>
    <w:multiLevelType w:val="multilevel"/>
    <w:tmpl w:val="10CC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443E4B"/>
    <w:multiLevelType w:val="multilevel"/>
    <w:tmpl w:val="01EA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812294"/>
    <w:multiLevelType w:val="hybridMultilevel"/>
    <w:tmpl w:val="EF60C3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1BA4AED"/>
    <w:multiLevelType w:val="multilevel"/>
    <w:tmpl w:val="3BBA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260957"/>
    <w:multiLevelType w:val="hybridMultilevel"/>
    <w:tmpl w:val="D930B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5D6F4E"/>
    <w:multiLevelType w:val="hybridMultilevel"/>
    <w:tmpl w:val="DD2A34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70391F"/>
    <w:multiLevelType w:val="multilevel"/>
    <w:tmpl w:val="2F8C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0"/>
  </w:num>
  <w:num w:numId="5">
    <w:abstractNumId w:val="7"/>
  </w:num>
  <w:num w:numId="6">
    <w:abstractNumId w:val="0"/>
  </w:num>
  <w:num w:numId="7">
    <w:abstractNumId w:val="2"/>
  </w:num>
  <w:num w:numId="8">
    <w:abstractNumId w:val="11"/>
  </w:num>
  <w:num w:numId="9">
    <w:abstractNumId w:val="14"/>
  </w:num>
  <w:num w:numId="10">
    <w:abstractNumId w:val="1"/>
  </w:num>
  <w:num w:numId="11">
    <w:abstractNumId w:val="9"/>
  </w:num>
  <w:num w:numId="12">
    <w:abstractNumId w:val="8"/>
  </w:num>
  <w:num w:numId="13">
    <w:abstractNumId w:val="5"/>
  </w:num>
  <w:num w:numId="14">
    <w:abstractNumId w:val="12"/>
  </w:num>
  <w:num w:numId="15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170"/>
    <w:rsid w:val="00011E94"/>
    <w:rsid w:val="0001391C"/>
    <w:rsid w:val="00024869"/>
    <w:rsid w:val="00041295"/>
    <w:rsid w:val="00042E50"/>
    <w:rsid w:val="0006141F"/>
    <w:rsid w:val="00061954"/>
    <w:rsid w:val="00064939"/>
    <w:rsid w:val="00072EC6"/>
    <w:rsid w:val="00073341"/>
    <w:rsid w:val="0007570E"/>
    <w:rsid w:val="000831C8"/>
    <w:rsid w:val="00083F34"/>
    <w:rsid w:val="00092876"/>
    <w:rsid w:val="00097585"/>
    <w:rsid w:val="000A6419"/>
    <w:rsid w:val="000B1E3C"/>
    <w:rsid w:val="000D14F7"/>
    <w:rsid w:val="000E3E48"/>
    <w:rsid w:val="000E4003"/>
    <w:rsid w:val="00103170"/>
    <w:rsid w:val="001057FE"/>
    <w:rsid w:val="0011220D"/>
    <w:rsid w:val="00112A6E"/>
    <w:rsid w:val="001249FB"/>
    <w:rsid w:val="00126D63"/>
    <w:rsid w:val="00141E5B"/>
    <w:rsid w:val="00145548"/>
    <w:rsid w:val="001456E0"/>
    <w:rsid w:val="001477BA"/>
    <w:rsid w:val="00151B8A"/>
    <w:rsid w:val="001555F5"/>
    <w:rsid w:val="001557C7"/>
    <w:rsid w:val="0016380D"/>
    <w:rsid w:val="001645B1"/>
    <w:rsid w:val="00164F5B"/>
    <w:rsid w:val="00171A11"/>
    <w:rsid w:val="00172ABF"/>
    <w:rsid w:val="00186131"/>
    <w:rsid w:val="001869EE"/>
    <w:rsid w:val="00192D08"/>
    <w:rsid w:val="00194923"/>
    <w:rsid w:val="001A59C9"/>
    <w:rsid w:val="001B56B5"/>
    <w:rsid w:val="001B782B"/>
    <w:rsid w:val="001C098D"/>
    <w:rsid w:val="001D019F"/>
    <w:rsid w:val="001D0B80"/>
    <w:rsid w:val="001D6632"/>
    <w:rsid w:val="001F2561"/>
    <w:rsid w:val="001F341E"/>
    <w:rsid w:val="00223B60"/>
    <w:rsid w:val="002304F7"/>
    <w:rsid w:val="0023135B"/>
    <w:rsid w:val="002331D4"/>
    <w:rsid w:val="00234BEB"/>
    <w:rsid w:val="00247BB0"/>
    <w:rsid w:val="00263305"/>
    <w:rsid w:val="00263BFD"/>
    <w:rsid w:val="00274976"/>
    <w:rsid w:val="00275E4C"/>
    <w:rsid w:val="002768AD"/>
    <w:rsid w:val="002853B2"/>
    <w:rsid w:val="00286B74"/>
    <w:rsid w:val="00287A95"/>
    <w:rsid w:val="00290052"/>
    <w:rsid w:val="002905C3"/>
    <w:rsid w:val="002B0CE9"/>
    <w:rsid w:val="002D55FE"/>
    <w:rsid w:val="002D7A4C"/>
    <w:rsid w:val="002F1431"/>
    <w:rsid w:val="002F51C3"/>
    <w:rsid w:val="00321CD5"/>
    <w:rsid w:val="00331395"/>
    <w:rsid w:val="0034273A"/>
    <w:rsid w:val="00342AFC"/>
    <w:rsid w:val="003447BC"/>
    <w:rsid w:val="00377181"/>
    <w:rsid w:val="003944DF"/>
    <w:rsid w:val="003B19F4"/>
    <w:rsid w:val="003C660C"/>
    <w:rsid w:val="003E1F61"/>
    <w:rsid w:val="003E7F57"/>
    <w:rsid w:val="00413A4C"/>
    <w:rsid w:val="004151BA"/>
    <w:rsid w:val="00421EF6"/>
    <w:rsid w:val="00425600"/>
    <w:rsid w:val="00444F2C"/>
    <w:rsid w:val="004507D4"/>
    <w:rsid w:val="00450DCF"/>
    <w:rsid w:val="00473D42"/>
    <w:rsid w:val="0047620D"/>
    <w:rsid w:val="004A66A1"/>
    <w:rsid w:val="004C0821"/>
    <w:rsid w:val="004C68C2"/>
    <w:rsid w:val="004F0F2F"/>
    <w:rsid w:val="004F346E"/>
    <w:rsid w:val="00505433"/>
    <w:rsid w:val="005263D6"/>
    <w:rsid w:val="00531ACA"/>
    <w:rsid w:val="00542618"/>
    <w:rsid w:val="00554D08"/>
    <w:rsid w:val="00567958"/>
    <w:rsid w:val="00581736"/>
    <w:rsid w:val="00586803"/>
    <w:rsid w:val="00587611"/>
    <w:rsid w:val="00592992"/>
    <w:rsid w:val="005A467C"/>
    <w:rsid w:val="005A6B01"/>
    <w:rsid w:val="005B3FE6"/>
    <w:rsid w:val="005E26E1"/>
    <w:rsid w:val="005E738A"/>
    <w:rsid w:val="005E7F16"/>
    <w:rsid w:val="005F6901"/>
    <w:rsid w:val="00607890"/>
    <w:rsid w:val="00612697"/>
    <w:rsid w:val="00613C9A"/>
    <w:rsid w:val="0062411C"/>
    <w:rsid w:val="00624DAF"/>
    <w:rsid w:val="006266DF"/>
    <w:rsid w:val="00626C18"/>
    <w:rsid w:val="00630D7A"/>
    <w:rsid w:val="00640336"/>
    <w:rsid w:val="006436B1"/>
    <w:rsid w:val="00643D0B"/>
    <w:rsid w:val="00644C7C"/>
    <w:rsid w:val="006602E6"/>
    <w:rsid w:val="006659F5"/>
    <w:rsid w:val="0067088D"/>
    <w:rsid w:val="0067092B"/>
    <w:rsid w:val="006764E7"/>
    <w:rsid w:val="00683307"/>
    <w:rsid w:val="00690547"/>
    <w:rsid w:val="00691A8B"/>
    <w:rsid w:val="00692ECF"/>
    <w:rsid w:val="006A3597"/>
    <w:rsid w:val="006B25BB"/>
    <w:rsid w:val="006B2958"/>
    <w:rsid w:val="006E465A"/>
    <w:rsid w:val="006F26F9"/>
    <w:rsid w:val="0070781C"/>
    <w:rsid w:val="00712504"/>
    <w:rsid w:val="00717AC1"/>
    <w:rsid w:val="00727874"/>
    <w:rsid w:val="00727DD8"/>
    <w:rsid w:val="007310D7"/>
    <w:rsid w:val="0074124A"/>
    <w:rsid w:val="00760DF3"/>
    <w:rsid w:val="00781B87"/>
    <w:rsid w:val="0078329B"/>
    <w:rsid w:val="007910D0"/>
    <w:rsid w:val="007C1E57"/>
    <w:rsid w:val="007C7C22"/>
    <w:rsid w:val="007D192D"/>
    <w:rsid w:val="007D566F"/>
    <w:rsid w:val="007D7BCE"/>
    <w:rsid w:val="007E00A3"/>
    <w:rsid w:val="007F1050"/>
    <w:rsid w:val="007F7DB5"/>
    <w:rsid w:val="008078FC"/>
    <w:rsid w:val="00810FA5"/>
    <w:rsid w:val="00812FE8"/>
    <w:rsid w:val="00816845"/>
    <w:rsid w:val="00822D96"/>
    <w:rsid w:val="00823E1F"/>
    <w:rsid w:val="008260F7"/>
    <w:rsid w:val="00827B6A"/>
    <w:rsid w:val="00834172"/>
    <w:rsid w:val="0083726F"/>
    <w:rsid w:val="0084040D"/>
    <w:rsid w:val="00846101"/>
    <w:rsid w:val="00846764"/>
    <w:rsid w:val="0085438E"/>
    <w:rsid w:val="0088549A"/>
    <w:rsid w:val="0088673E"/>
    <w:rsid w:val="0089340E"/>
    <w:rsid w:val="008A1570"/>
    <w:rsid w:val="008B40CE"/>
    <w:rsid w:val="008D0BED"/>
    <w:rsid w:val="008D1319"/>
    <w:rsid w:val="008D19BF"/>
    <w:rsid w:val="008D29A3"/>
    <w:rsid w:val="008D6358"/>
    <w:rsid w:val="008F2292"/>
    <w:rsid w:val="008F251F"/>
    <w:rsid w:val="008F2951"/>
    <w:rsid w:val="0090252F"/>
    <w:rsid w:val="00921F1F"/>
    <w:rsid w:val="009263AA"/>
    <w:rsid w:val="009379F2"/>
    <w:rsid w:val="00937EB1"/>
    <w:rsid w:val="00945436"/>
    <w:rsid w:val="009479DB"/>
    <w:rsid w:val="009554C9"/>
    <w:rsid w:val="009766F6"/>
    <w:rsid w:val="00987150"/>
    <w:rsid w:val="00992295"/>
    <w:rsid w:val="009A3301"/>
    <w:rsid w:val="009A3C39"/>
    <w:rsid w:val="009A7914"/>
    <w:rsid w:val="009B752F"/>
    <w:rsid w:val="009C5B40"/>
    <w:rsid w:val="009D379E"/>
    <w:rsid w:val="009D40FE"/>
    <w:rsid w:val="009D5686"/>
    <w:rsid w:val="009F42EE"/>
    <w:rsid w:val="00A01ECD"/>
    <w:rsid w:val="00A1457B"/>
    <w:rsid w:val="00A22DB4"/>
    <w:rsid w:val="00A27985"/>
    <w:rsid w:val="00A33425"/>
    <w:rsid w:val="00A36B26"/>
    <w:rsid w:val="00A44045"/>
    <w:rsid w:val="00A519EF"/>
    <w:rsid w:val="00A54BBB"/>
    <w:rsid w:val="00A5571F"/>
    <w:rsid w:val="00A718D6"/>
    <w:rsid w:val="00A82660"/>
    <w:rsid w:val="00A913F3"/>
    <w:rsid w:val="00A94AC9"/>
    <w:rsid w:val="00AB0E36"/>
    <w:rsid w:val="00AD3B6F"/>
    <w:rsid w:val="00AD7FE8"/>
    <w:rsid w:val="00AE105E"/>
    <w:rsid w:val="00AE2DAE"/>
    <w:rsid w:val="00B036F2"/>
    <w:rsid w:val="00B07398"/>
    <w:rsid w:val="00B12AF0"/>
    <w:rsid w:val="00B212D5"/>
    <w:rsid w:val="00B24EBF"/>
    <w:rsid w:val="00B26FA8"/>
    <w:rsid w:val="00B30CA3"/>
    <w:rsid w:val="00B34365"/>
    <w:rsid w:val="00B36C0D"/>
    <w:rsid w:val="00B40CF1"/>
    <w:rsid w:val="00B452AD"/>
    <w:rsid w:val="00B51FF3"/>
    <w:rsid w:val="00B6673C"/>
    <w:rsid w:val="00B820C0"/>
    <w:rsid w:val="00BA5E9D"/>
    <w:rsid w:val="00BA5F6F"/>
    <w:rsid w:val="00BB0029"/>
    <w:rsid w:val="00BB34B7"/>
    <w:rsid w:val="00BB6CC2"/>
    <w:rsid w:val="00BB7584"/>
    <w:rsid w:val="00BC06A2"/>
    <w:rsid w:val="00BD3477"/>
    <w:rsid w:val="00BD49D0"/>
    <w:rsid w:val="00BE1746"/>
    <w:rsid w:val="00BE55AA"/>
    <w:rsid w:val="00BF38E3"/>
    <w:rsid w:val="00C0524E"/>
    <w:rsid w:val="00C12A7C"/>
    <w:rsid w:val="00C40B86"/>
    <w:rsid w:val="00C4415E"/>
    <w:rsid w:val="00C50603"/>
    <w:rsid w:val="00C526A4"/>
    <w:rsid w:val="00C52B56"/>
    <w:rsid w:val="00C56DC7"/>
    <w:rsid w:val="00C62582"/>
    <w:rsid w:val="00C90F21"/>
    <w:rsid w:val="00CA3344"/>
    <w:rsid w:val="00CC1D6C"/>
    <w:rsid w:val="00CC36D9"/>
    <w:rsid w:val="00CF7EA7"/>
    <w:rsid w:val="00D02D4D"/>
    <w:rsid w:val="00D06A44"/>
    <w:rsid w:val="00D2326D"/>
    <w:rsid w:val="00D23316"/>
    <w:rsid w:val="00D2416F"/>
    <w:rsid w:val="00D24BBF"/>
    <w:rsid w:val="00D36919"/>
    <w:rsid w:val="00D55366"/>
    <w:rsid w:val="00D56813"/>
    <w:rsid w:val="00D61327"/>
    <w:rsid w:val="00D6240F"/>
    <w:rsid w:val="00D628DE"/>
    <w:rsid w:val="00D63BD2"/>
    <w:rsid w:val="00D704D5"/>
    <w:rsid w:val="00D70EFE"/>
    <w:rsid w:val="00D90A1D"/>
    <w:rsid w:val="00D91BDD"/>
    <w:rsid w:val="00DC1BFD"/>
    <w:rsid w:val="00DC4254"/>
    <w:rsid w:val="00DC7331"/>
    <w:rsid w:val="00DD0DD5"/>
    <w:rsid w:val="00DD2B16"/>
    <w:rsid w:val="00DD62BC"/>
    <w:rsid w:val="00DE7F93"/>
    <w:rsid w:val="00DF3340"/>
    <w:rsid w:val="00E04281"/>
    <w:rsid w:val="00E11059"/>
    <w:rsid w:val="00E142A8"/>
    <w:rsid w:val="00E146B7"/>
    <w:rsid w:val="00E3541A"/>
    <w:rsid w:val="00E4793E"/>
    <w:rsid w:val="00E65882"/>
    <w:rsid w:val="00E67612"/>
    <w:rsid w:val="00E717ED"/>
    <w:rsid w:val="00E94BFF"/>
    <w:rsid w:val="00E9634D"/>
    <w:rsid w:val="00EA5F73"/>
    <w:rsid w:val="00EB38A8"/>
    <w:rsid w:val="00EC74BA"/>
    <w:rsid w:val="00ED00C3"/>
    <w:rsid w:val="00ED25AF"/>
    <w:rsid w:val="00EE301E"/>
    <w:rsid w:val="00EF505B"/>
    <w:rsid w:val="00EF5793"/>
    <w:rsid w:val="00EF7B71"/>
    <w:rsid w:val="00F01E24"/>
    <w:rsid w:val="00F0210A"/>
    <w:rsid w:val="00F027FD"/>
    <w:rsid w:val="00F04285"/>
    <w:rsid w:val="00F10451"/>
    <w:rsid w:val="00F17A69"/>
    <w:rsid w:val="00F3403A"/>
    <w:rsid w:val="00F41A06"/>
    <w:rsid w:val="00F660E9"/>
    <w:rsid w:val="00F700CC"/>
    <w:rsid w:val="00F77A0A"/>
    <w:rsid w:val="00F804F7"/>
    <w:rsid w:val="00F80C57"/>
    <w:rsid w:val="00F8625B"/>
    <w:rsid w:val="00F8674F"/>
    <w:rsid w:val="00F87ACC"/>
    <w:rsid w:val="00FA0496"/>
    <w:rsid w:val="00FA4A65"/>
    <w:rsid w:val="00FA7DDD"/>
    <w:rsid w:val="00FC30CA"/>
    <w:rsid w:val="00FC4253"/>
    <w:rsid w:val="00FD4417"/>
    <w:rsid w:val="00FD507E"/>
    <w:rsid w:val="00FE642D"/>
    <w:rsid w:val="00FF1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DD5"/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8260F7"/>
    <w:pPr>
      <w:keepNext/>
      <w:outlineLvl w:val="0"/>
    </w:pPr>
    <w:rPr>
      <w:b/>
      <w:bCs/>
    </w:rPr>
  </w:style>
  <w:style w:type="paragraph" w:styleId="Heading2">
    <w:name w:val="heading 2"/>
    <w:basedOn w:val="Normal"/>
    <w:qFormat/>
    <w:rsid w:val="00EF7B7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260F7"/>
    <w:rPr>
      <w:color w:val="0000FF"/>
      <w:u w:val="single"/>
    </w:rPr>
  </w:style>
  <w:style w:type="character" w:styleId="FollowedHyperlink">
    <w:name w:val="FollowedHyperlink"/>
    <w:basedOn w:val="DefaultParagraphFont"/>
    <w:rsid w:val="008260F7"/>
    <w:rPr>
      <w:color w:val="800080"/>
      <w:u w:val="single"/>
    </w:rPr>
  </w:style>
  <w:style w:type="paragraph" w:styleId="Header">
    <w:name w:val="header"/>
    <w:basedOn w:val="Normal"/>
    <w:rsid w:val="008260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260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60F7"/>
  </w:style>
  <w:style w:type="table" w:styleId="TableGrid">
    <w:name w:val="Table Grid"/>
    <w:basedOn w:val="TableNormal"/>
    <w:rsid w:val="00691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F04285"/>
    <w:pPr>
      <w:spacing w:before="120" w:after="120"/>
    </w:pPr>
    <w:rPr>
      <w:rFonts w:ascii="Times New Roman" w:hAnsi="Times New Roman" w:cs="Times New Roman"/>
      <w:b/>
      <w:bCs/>
      <w:color w:val="000000"/>
    </w:rPr>
  </w:style>
  <w:style w:type="paragraph" w:styleId="NormalWeb">
    <w:name w:val="Normal (Web)"/>
    <w:basedOn w:val="Normal"/>
    <w:rsid w:val="0067092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557C7"/>
    <w:rPr>
      <w:rFonts w:ascii="Times New Roman" w:hAnsi="Times New Roman" w:cs="Times New Roman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2D55FE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263305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mpner.net/cosmic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lctool.org/CALC/phys.relativity/redshif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7754396325459321"/>
          <c:y val="0.12131962671332748"/>
          <c:w val="0.77782414698162761"/>
          <c:h val="0.67936716243802864"/>
        </c:manualLayout>
      </c:layout>
      <c:scatterChart>
        <c:scatterStyle val="lineMarker"/>
        <c:ser>
          <c:idx val="0"/>
          <c:order val="0"/>
          <c:spPr>
            <a:ln w="19050">
              <a:solidFill>
                <a:schemeClr val="tx1">
                  <a:lumMod val="50000"/>
                  <a:lumOff val="50000"/>
                </a:schemeClr>
              </a:solidFill>
              <a:prstDash val="sysDash"/>
            </a:ln>
          </c:spPr>
          <c:marker>
            <c:symbol val="none"/>
          </c:marker>
          <c:xVal>
            <c:numRef>
              <c:f>Sheet1!$A$3:$A$38</c:f>
              <c:numCache>
                <c:formatCode>General</c:formatCode>
                <c:ptCount val="36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0.30000000000000032</c:v>
                </c:pt>
                <c:pt idx="4">
                  <c:v>0.4</c:v>
                </c:pt>
                <c:pt idx="5">
                  <c:v>0.5</c:v>
                </c:pt>
                <c:pt idx="6">
                  <c:v>0.60000000000000064</c:v>
                </c:pt>
                <c:pt idx="7">
                  <c:v>0.70000000000000062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1.6</c:v>
                </c:pt>
                <c:pt idx="16">
                  <c:v>1.8</c:v>
                </c:pt>
                <c:pt idx="17">
                  <c:v>2</c:v>
                </c:pt>
                <c:pt idx="18">
                  <c:v>2.2000000000000002</c:v>
                </c:pt>
                <c:pt idx="19">
                  <c:v>2.4</c:v>
                </c:pt>
                <c:pt idx="20">
                  <c:v>2.6</c:v>
                </c:pt>
                <c:pt idx="21">
                  <c:v>2.8</c:v>
                </c:pt>
                <c:pt idx="22">
                  <c:v>3</c:v>
                </c:pt>
                <c:pt idx="23">
                  <c:v>3.3</c:v>
                </c:pt>
                <c:pt idx="24">
                  <c:v>3.6</c:v>
                </c:pt>
                <c:pt idx="25">
                  <c:v>3.9</c:v>
                </c:pt>
                <c:pt idx="26">
                  <c:v>4.2</c:v>
                </c:pt>
                <c:pt idx="27">
                  <c:v>4.5999999999999996</c:v>
                </c:pt>
                <c:pt idx="28">
                  <c:v>5</c:v>
                </c:pt>
                <c:pt idx="29">
                  <c:v>5.5</c:v>
                </c:pt>
                <c:pt idx="30">
                  <c:v>6</c:v>
                </c:pt>
                <c:pt idx="31">
                  <c:v>6.5</c:v>
                </c:pt>
                <c:pt idx="32">
                  <c:v>7</c:v>
                </c:pt>
                <c:pt idx="33">
                  <c:v>8</c:v>
                </c:pt>
                <c:pt idx="34">
                  <c:v>9</c:v>
                </c:pt>
                <c:pt idx="35">
                  <c:v>10</c:v>
                </c:pt>
              </c:numCache>
            </c:numRef>
          </c:xVal>
          <c:yVal>
            <c:numRef>
              <c:f>Sheet1!$B$3:$B$38</c:f>
              <c:numCache>
                <c:formatCode>General</c:formatCode>
                <c:ptCount val="36"/>
                <c:pt idx="0">
                  <c:v>13.802000000000016</c:v>
                </c:pt>
                <c:pt idx="1">
                  <c:v>12.459000000000016</c:v>
                </c:pt>
                <c:pt idx="2">
                  <c:v>11.293999999999999</c:v>
                </c:pt>
                <c:pt idx="3">
                  <c:v>10.277999999999999</c:v>
                </c:pt>
                <c:pt idx="4">
                  <c:v>9.39</c:v>
                </c:pt>
                <c:pt idx="5">
                  <c:v>8.6110000000000007</c:v>
                </c:pt>
                <c:pt idx="6">
                  <c:v>7.9239999999999995</c:v>
                </c:pt>
                <c:pt idx="7">
                  <c:v>7.3169999999999975</c:v>
                </c:pt>
                <c:pt idx="8">
                  <c:v>6.7779999999999996</c:v>
                </c:pt>
                <c:pt idx="9">
                  <c:v>6.298</c:v>
                </c:pt>
                <c:pt idx="10">
                  <c:v>5.8689999999999918</c:v>
                </c:pt>
                <c:pt idx="11">
                  <c:v>5.484</c:v>
                </c:pt>
                <c:pt idx="12">
                  <c:v>5.1379999999999955</c:v>
                </c:pt>
                <c:pt idx="13">
                  <c:v>4.8249999999999895</c:v>
                </c:pt>
                <c:pt idx="14">
                  <c:v>4.5410000000000004</c:v>
                </c:pt>
                <c:pt idx="15">
                  <c:v>4.0490000000000004</c:v>
                </c:pt>
                <c:pt idx="16">
                  <c:v>3.637</c:v>
                </c:pt>
                <c:pt idx="17">
                  <c:v>3.2890000000000001</c:v>
                </c:pt>
                <c:pt idx="18">
                  <c:v>2.9919999999999987</c:v>
                </c:pt>
                <c:pt idx="19">
                  <c:v>2.7370000000000001</c:v>
                </c:pt>
                <c:pt idx="20">
                  <c:v>2.5159999999999987</c:v>
                </c:pt>
                <c:pt idx="21">
                  <c:v>2.323</c:v>
                </c:pt>
                <c:pt idx="22">
                  <c:v>2.153</c:v>
                </c:pt>
                <c:pt idx="23">
                  <c:v>1.9329999999999992</c:v>
                </c:pt>
                <c:pt idx="24">
                  <c:v>1.748999999999999</c:v>
                </c:pt>
                <c:pt idx="25">
                  <c:v>1.5920000000000001</c:v>
                </c:pt>
                <c:pt idx="26">
                  <c:v>1.4569999999999976</c:v>
                </c:pt>
                <c:pt idx="27">
                  <c:v>1.304</c:v>
                </c:pt>
                <c:pt idx="28">
                  <c:v>1.1759999999999979</c:v>
                </c:pt>
                <c:pt idx="29">
                  <c:v>1.0429999999999979</c:v>
                </c:pt>
                <c:pt idx="30">
                  <c:v>0.93400000000000005</c:v>
                </c:pt>
                <c:pt idx="31">
                  <c:v>0.84200000000000064</c:v>
                </c:pt>
                <c:pt idx="32">
                  <c:v>0.76500000000000112</c:v>
                </c:pt>
                <c:pt idx="33">
                  <c:v>0.64100000000000112</c:v>
                </c:pt>
                <c:pt idx="34">
                  <c:v>0.54700000000000004</c:v>
                </c:pt>
                <c:pt idx="35">
                  <c:v>0.47400000000000031</c:v>
                </c:pt>
              </c:numCache>
            </c:numRef>
          </c:yVal>
        </c:ser>
        <c:axId val="50486272"/>
        <c:axId val="98657408"/>
      </c:scatterChart>
      <c:valAx>
        <c:axId val="50486272"/>
        <c:scaling>
          <c:orientation val="minMax"/>
        </c:scaling>
        <c:axPos val="t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Redshift (z)</a:t>
                </a:r>
              </a:p>
            </c:rich>
          </c:tx>
          <c:layout>
            <c:manualLayout>
              <c:xMode val="edge"/>
              <c:yMode val="edge"/>
              <c:x val="0.42904615048118872"/>
              <c:y val="0.92592592592592549"/>
            </c:manualLayout>
          </c:layout>
        </c:title>
        <c:numFmt formatCode="General" sourceLinked="1"/>
        <c:tickLblPos val="high"/>
        <c:spPr>
          <a:ln>
            <a:solidFill>
              <a:schemeClr val="tx1"/>
            </a:solidFill>
          </a:ln>
        </c:spPr>
        <c:crossAx val="98657408"/>
        <c:crossesAt val="14"/>
        <c:crossBetween val="midCat"/>
        <c:minorUnit val="0.5"/>
      </c:valAx>
      <c:valAx>
        <c:axId val="98657408"/>
        <c:scaling>
          <c:orientation val="maxMin"/>
          <c:max val="14"/>
        </c:scaling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Age of the Galaxy Observed</a:t>
                </a:r>
              </a:p>
            </c:rich>
          </c:tx>
        </c:title>
        <c:numFmt formatCode="General" sourceLinked="1"/>
        <c:majorTickMark val="in"/>
        <c:tickLblPos val="nextTo"/>
        <c:spPr>
          <a:ln>
            <a:solidFill>
              <a:sysClr val="windowText" lastClr="000000"/>
            </a:solidFill>
          </a:ln>
        </c:spPr>
        <c:crossAx val="50486272"/>
        <c:crosses val="autoZero"/>
        <c:crossBetween val="midCat"/>
        <c:minorUnit val="1"/>
      </c:valAx>
      <c:spPr>
        <a:ln>
          <a:solidFill>
            <a:sysClr val="windowText" lastClr="000000"/>
          </a:solidFill>
        </a:ln>
      </c:spPr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Invisible Yellowstone National Park</vt:lpstr>
    </vt:vector>
  </TitlesOfParts>
  <Company>self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Invisible Yellowstone National Park</dc:title>
  <dc:creator>catyp</dc:creator>
  <cp:lastModifiedBy>Caty Pilachowski</cp:lastModifiedBy>
  <cp:revision>3</cp:revision>
  <cp:lastPrinted>2013-03-28T18:08:00Z</cp:lastPrinted>
  <dcterms:created xsi:type="dcterms:W3CDTF">2013-06-22T02:26:00Z</dcterms:created>
  <dcterms:modified xsi:type="dcterms:W3CDTF">2013-06-22T02:30:00Z</dcterms:modified>
</cp:coreProperties>
</file>