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BF" w:rsidRPr="00A32CE8" w:rsidRDefault="00D2416F" w:rsidP="00D24BBF">
      <w:pPr>
        <w:rPr>
          <w:b/>
          <w:sz w:val="24"/>
          <w:szCs w:val="22"/>
        </w:rPr>
      </w:pPr>
      <w:r w:rsidRPr="00A32CE8">
        <w:rPr>
          <w:noProof/>
          <w:sz w:val="22"/>
        </w:rPr>
        <w:drawing>
          <wp:anchor distT="0" distB="0" distL="114300" distR="114300" simplePos="0" relativeHeight="251653120" behindDoc="0" locked="0" layoutInCell="1" allowOverlap="1">
            <wp:simplePos x="0" y="0"/>
            <wp:positionH relativeFrom="column">
              <wp:posOffset>3683000</wp:posOffset>
            </wp:positionH>
            <wp:positionV relativeFrom="paragraph">
              <wp:posOffset>64135</wp:posOffset>
            </wp:positionV>
            <wp:extent cx="2556510" cy="2419985"/>
            <wp:effectExtent l="19050" t="0" r="0" b="0"/>
            <wp:wrapSquare wrapText="bothSides"/>
            <wp:docPr id="52" name="Picture 52" descr="http://www.rochesterastronomy.org/snimages/reference/n2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rochesterastronomy.org/snimages/reference/n2742.jpg"/>
                    <pic:cNvPicPr>
                      <a:picLocks noChangeAspect="1" noChangeArrowheads="1"/>
                    </pic:cNvPicPr>
                  </pic:nvPicPr>
                  <pic:blipFill>
                    <a:blip r:embed="rId8" r:link="rId9" cstate="print"/>
                    <a:srcRect/>
                    <a:stretch>
                      <a:fillRect/>
                    </a:stretch>
                  </pic:blipFill>
                  <pic:spPr bwMode="auto">
                    <a:xfrm>
                      <a:off x="0" y="0"/>
                      <a:ext cx="2556510" cy="2419985"/>
                    </a:xfrm>
                    <a:prstGeom prst="rect">
                      <a:avLst/>
                    </a:prstGeom>
                    <a:noFill/>
                    <a:ln w="9525">
                      <a:noFill/>
                      <a:miter lim="800000"/>
                      <a:headEnd/>
                      <a:tailEnd/>
                    </a:ln>
                  </pic:spPr>
                </pic:pic>
              </a:graphicData>
            </a:graphic>
          </wp:anchor>
        </w:drawing>
      </w:r>
      <w:r w:rsidR="00F04285" w:rsidRPr="00A32CE8">
        <w:rPr>
          <w:b/>
          <w:sz w:val="24"/>
          <w:szCs w:val="22"/>
        </w:rPr>
        <w:t>Dark Matter in NGC 2742</w:t>
      </w:r>
      <w:r w:rsidR="00A32CE8" w:rsidRPr="00A32CE8">
        <w:rPr>
          <w:rStyle w:val="FootnoteReference"/>
          <w:b/>
          <w:sz w:val="24"/>
          <w:szCs w:val="22"/>
        </w:rPr>
        <w:footnoteReference w:id="1"/>
      </w:r>
    </w:p>
    <w:p w:rsidR="00F04285" w:rsidRDefault="00F04285" w:rsidP="000D14F7">
      <w:pPr>
        <w:rPr>
          <w:b/>
          <w:bCs/>
        </w:rPr>
      </w:pPr>
    </w:p>
    <w:p w:rsidR="00F04285" w:rsidRPr="0067092B" w:rsidRDefault="00F04285" w:rsidP="000D14F7">
      <w:pPr>
        <w:autoSpaceDE w:val="0"/>
        <w:autoSpaceDN w:val="0"/>
        <w:adjustRightInd w:val="0"/>
        <w:rPr>
          <w:sz w:val="22"/>
        </w:rPr>
      </w:pPr>
      <w:r w:rsidRPr="0067092B">
        <w:rPr>
          <w:sz w:val="22"/>
        </w:rPr>
        <w:t>NGC 2742 is a spiral galaxy similar to the Milky Way, but at a distance of about 65 million light years.  NGC 2742 is oriented neither face-on nor edge-on, but has an intermediate inclination.  Its intermediate inclination allows us to apply two methods to measure its mass, and compare them.  We can determine the inclination of the galaxy by comparing its largest and smallest diameters and assuming the galaxy would be circular if we could see it face-on.</w:t>
      </w:r>
    </w:p>
    <w:p w:rsidR="00F04285" w:rsidRPr="0067092B" w:rsidRDefault="00F04285" w:rsidP="000D14F7">
      <w:pPr>
        <w:autoSpaceDE w:val="0"/>
        <w:autoSpaceDN w:val="0"/>
        <w:adjustRightInd w:val="0"/>
        <w:rPr>
          <w:sz w:val="22"/>
        </w:rPr>
      </w:pPr>
    </w:p>
    <w:p w:rsidR="0067092B" w:rsidRDefault="00F04285" w:rsidP="000D14F7">
      <w:pPr>
        <w:autoSpaceDE w:val="0"/>
        <w:autoSpaceDN w:val="0"/>
        <w:adjustRightInd w:val="0"/>
        <w:rPr>
          <w:sz w:val="22"/>
        </w:rPr>
      </w:pPr>
      <w:proofErr w:type="gramStart"/>
      <w:r w:rsidRPr="0067092B">
        <w:rPr>
          <w:b/>
          <w:sz w:val="22"/>
        </w:rPr>
        <w:t xml:space="preserve">a.  </w:t>
      </w:r>
      <w:r w:rsidR="00760DF3">
        <w:rPr>
          <w:b/>
          <w:sz w:val="22"/>
        </w:rPr>
        <w:t>Gravitational</w:t>
      </w:r>
      <w:proofErr w:type="gramEnd"/>
      <w:r w:rsidR="00760DF3">
        <w:rPr>
          <w:b/>
          <w:sz w:val="22"/>
        </w:rPr>
        <w:t xml:space="preserve"> </w:t>
      </w:r>
      <w:smartTag w:uri="urn:schemas-microsoft-com:office:smarttags" w:element="place">
        <w:smartTag w:uri="urn:schemas-microsoft-com:office:smarttags" w:element="State">
          <w:r w:rsidR="00760DF3">
            <w:rPr>
              <w:b/>
              <w:sz w:val="22"/>
            </w:rPr>
            <w:t>M</w:t>
          </w:r>
          <w:r w:rsidRPr="0067092B">
            <w:rPr>
              <w:b/>
              <w:sz w:val="22"/>
            </w:rPr>
            <w:t>ass</w:t>
          </w:r>
          <w:r w:rsidRPr="0067092B">
            <w:rPr>
              <w:sz w:val="22"/>
            </w:rPr>
            <w:t>.</w:t>
          </w:r>
        </w:smartTag>
      </w:smartTag>
      <w:r w:rsidRPr="0067092B">
        <w:rPr>
          <w:sz w:val="22"/>
        </w:rPr>
        <w:t xml:space="preserve">  Below is a rotation curve </w:t>
      </w:r>
      <w:proofErr w:type="gramStart"/>
      <w:r w:rsidRPr="0067092B">
        <w:rPr>
          <w:sz w:val="22"/>
        </w:rPr>
        <w:t>for  NGC</w:t>
      </w:r>
      <w:proofErr w:type="gramEnd"/>
      <w:r w:rsidRPr="0067092B">
        <w:rPr>
          <w:sz w:val="22"/>
        </w:rPr>
        <w:t xml:space="preserve"> 2742 (also known as UGC 4779).  The graph plots the radial velocity of the galaxy as a function of distance </w:t>
      </w:r>
    </w:p>
    <w:p w:rsidR="00F04285" w:rsidRDefault="00F04285" w:rsidP="000D14F7">
      <w:pPr>
        <w:autoSpaceDE w:val="0"/>
        <w:autoSpaceDN w:val="0"/>
        <w:adjustRightInd w:val="0"/>
      </w:pPr>
      <w:proofErr w:type="gramStart"/>
      <w:r w:rsidRPr="0067092B">
        <w:rPr>
          <w:sz w:val="22"/>
        </w:rPr>
        <w:t>from</w:t>
      </w:r>
      <w:proofErr w:type="gramEnd"/>
      <w:r w:rsidRPr="0067092B">
        <w:rPr>
          <w:sz w:val="22"/>
        </w:rPr>
        <w:t xml:space="preserve"> the center of the galaxy. </w:t>
      </w: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D2416F" w:rsidP="000D14F7">
      <w:pPr>
        <w:autoSpaceDE w:val="0"/>
        <w:autoSpaceDN w:val="0"/>
        <w:adjustRightInd w:val="0"/>
      </w:pPr>
      <w:r>
        <w:rPr>
          <w:noProof/>
        </w:rPr>
        <w:drawing>
          <wp:anchor distT="0" distB="0" distL="114300" distR="114300" simplePos="0" relativeHeight="251652096" behindDoc="0" locked="0" layoutInCell="1" allowOverlap="1">
            <wp:simplePos x="0" y="0"/>
            <wp:positionH relativeFrom="column">
              <wp:posOffset>825500</wp:posOffset>
            </wp:positionH>
            <wp:positionV relativeFrom="paragraph">
              <wp:posOffset>116205</wp:posOffset>
            </wp:positionV>
            <wp:extent cx="4191000" cy="2901315"/>
            <wp:effectExtent l="1905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l="1744" r="7599"/>
                    <a:stretch>
                      <a:fillRect/>
                    </a:stretch>
                  </pic:blipFill>
                  <pic:spPr bwMode="auto">
                    <a:xfrm>
                      <a:off x="0" y="0"/>
                      <a:ext cx="4191000" cy="2901315"/>
                    </a:xfrm>
                    <a:prstGeom prst="rect">
                      <a:avLst/>
                    </a:prstGeom>
                    <a:noFill/>
                    <a:ln w="9525">
                      <a:noFill/>
                      <a:miter lim="800000"/>
                      <a:headEnd/>
                      <a:tailEnd/>
                    </a:ln>
                  </pic:spPr>
                </pic:pic>
              </a:graphicData>
            </a:graphic>
          </wp:anchor>
        </w:drawing>
      </w: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Default="00F04285" w:rsidP="000D14F7">
      <w:pPr>
        <w:autoSpaceDE w:val="0"/>
        <w:autoSpaceDN w:val="0"/>
        <w:adjustRightInd w:val="0"/>
      </w:pPr>
    </w:p>
    <w:p w:rsidR="00F04285" w:rsidRPr="0067092B" w:rsidRDefault="00F04285" w:rsidP="000D14F7">
      <w:pPr>
        <w:autoSpaceDE w:val="0"/>
        <w:autoSpaceDN w:val="0"/>
        <w:adjustRightInd w:val="0"/>
        <w:rPr>
          <w:sz w:val="22"/>
        </w:rPr>
      </w:pPr>
      <w:r w:rsidRPr="0067092B">
        <w:rPr>
          <w:sz w:val="22"/>
        </w:rPr>
        <w:t>The radial velocity of NGC 2742 (or UGC 4779) rises quickly from the center as we move out in radius, and reaches a maximum some distance out from the galactic center.  The velocity rises outward because the amount of mass contained is increasing as we move outward.  The speed of rotation at a given radius is proportional to the square root of the mass inside that radius and to the square root of the reciprocal of the distance from the center of the galaxy.</w:t>
      </w:r>
    </w:p>
    <w:p w:rsidR="00F04285" w:rsidRDefault="00F04285" w:rsidP="000D14F7">
      <w:pPr>
        <w:autoSpaceDE w:val="0"/>
        <w:autoSpaceDN w:val="0"/>
        <w:adjustRightInd w:val="0"/>
      </w:pPr>
    </w:p>
    <w:p w:rsidR="00F04285" w:rsidRPr="0067092B" w:rsidRDefault="00F04285" w:rsidP="000D14F7">
      <w:pPr>
        <w:autoSpaceDE w:val="0"/>
        <w:autoSpaceDN w:val="0"/>
        <w:adjustRightInd w:val="0"/>
        <w:rPr>
          <w:sz w:val="22"/>
        </w:rPr>
      </w:pPr>
      <w:r w:rsidRPr="0067092B">
        <w:rPr>
          <w:sz w:val="22"/>
        </w:rPr>
        <w:t>- At ONE of the radii given, determine the absolute value of the rotational velocity of the galaxy and enter it in the table.</w:t>
      </w:r>
    </w:p>
    <w:p w:rsidR="00F04285" w:rsidRPr="0067092B" w:rsidRDefault="00F04285" w:rsidP="000D14F7">
      <w:pPr>
        <w:autoSpaceDE w:val="0"/>
        <w:autoSpaceDN w:val="0"/>
        <w:adjustRightInd w:val="0"/>
        <w:rPr>
          <w:sz w:val="22"/>
        </w:rPr>
      </w:pPr>
    </w:p>
    <w:p w:rsidR="00F04285" w:rsidRPr="0067092B" w:rsidRDefault="00F04285" w:rsidP="000D14F7">
      <w:pPr>
        <w:autoSpaceDE w:val="0"/>
        <w:autoSpaceDN w:val="0"/>
        <w:adjustRightInd w:val="0"/>
        <w:rPr>
          <w:sz w:val="22"/>
        </w:rPr>
      </w:pPr>
      <w:r w:rsidRPr="0067092B">
        <w:rPr>
          <w:sz w:val="22"/>
        </w:rPr>
        <w:t xml:space="preserve">- Use the values of the radius and velocity to determine the mass of the galaxy inside that radius.  According to </w:t>
      </w:r>
      <w:smartTag w:uri="urn:schemas-microsoft-com:office:smarttags" w:element="place">
        <w:smartTag w:uri="urn:schemas-microsoft-com:office:smarttags" w:element="City">
          <w:r w:rsidRPr="0067092B">
            <w:rPr>
              <w:sz w:val="22"/>
            </w:rPr>
            <w:t>Newton</w:t>
          </w:r>
        </w:smartTag>
      </w:smartTag>
      <w:r w:rsidRPr="0067092B">
        <w:rPr>
          <w:sz w:val="22"/>
        </w:rPr>
        <w:t>'s law of gravity</w:t>
      </w:r>
    </w:p>
    <w:p w:rsidR="00F04285" w:rsidRDefault="00F04285" w:rsidP="000D14F7">
      <w:pPr>
        <w:autoSpaceDE w:val="0"/>
        <w:autoSpaceDN w:val="0"/>
        <w:adjustRightInd w:val="0"/>
      </w:pPr>
    </w:p>
    <w:p w:rsidR="00F04285" w:rsidRDefault="00F04285" w:rsidP="000D14F7">
      <w:pPr>
        <w:autoSpaceDE w:val="0"/>
        <w:autoSpaceDN w:val="0"/>
        <w:adjustRightInd w:val="0"/>
        <w:jc w:val="center"/>
      </w:pPr>
      <w:r w:rsidRPr="00AE70E8">
        <w:rPr>
          <w:position w:val="-24"/>
        </w:rPr>
        <w:object w:dxaOrig="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32.75pt" o:ole="">
            <v:imagedata r:id="rId11" o:title=""/>
          </v:shape>
          <o:OLEObject Type="Embed" ProgID="Equation.3" ShapeID="_x0000_i1025" DrawAspect="Content" ObjectID="_1425986547" r:id="rId12"/>
        </w:object>
      </w:r>
    </w:p>
    <w:p w:rsidR="00F04285" w:rsidRDefault="00F04285" w:rsidP="000D14F7">
      <w:pPr>
        <w:autoSpaceDE w:val="0"/>
        <w:autoSpaceDN w:val="0"/>
        <w:adjustRightInd w:val="0"/>
      </w:pPr>
    </w:p>
    <w:p w:rsidR="00F04285" w:rsidRPr="0067092B" w:rsidRDefault="00F04285" w:rsidP="000D14F7">
      <w:pPr>
        <w:autoSpaceDE w:val="0"/>
        <w:autoSpaceDN w:val="0"/>
        <w:adjustRightInd w:val="0"/>
        <w:rPr>
          <w:sz w:val="22"/>
        </w:rPr>
      </w:pPr>
      <w:proofErr w:type="gramStart"/>
      <w:r w:rsidRPr="0067092B">
        <w:rPr>
          <w:sz w:val="22"/>
        </w:rPr>
        <w:t>where</w:t>
      </w:r>
      <w:proofErr w:type="gramEnd"/>
      <w:r w:rsidRPr="0067092B">
        <w:rPr>
          <w:sz w:val="22"/>
        </w:rPr>
        <w:t xml:space="preserve"> G </w:t>
      </w:r>
      <w:r w:rsidR="00937EB1">
        <w:rPr>
          <w:sz w:val="22"/>
        </w:rPr>
        <w:t xml:space="preserve"> is the gravitational constant</w:t>
      </w:r>
      <w:r w:rsidRPr="0067092B">
        <w:rPr>
          <w:sz w:val="22"/>
        </w:rPr>
        <w:t xml:space="preserve">, "v" is the rotational velocity, and "M" is the mass contained inside of radius “R.”  Here, we are using astronomical units.  Mass is </w:t>
      </w:r>
      <w:r w:rsidR="00937EB1">
        <w:rPr>
          <w:sz w:val="22"/>
        </w:rPr>
        <w:t>measured in solar masses, radius</w:t>
      </w:r>
      <w:r w:rsidRPr="0067092B">
        <w:rPr>
          <w:sz w:val="22"/>
        </w:rPr>
        <w:t xml:space="preserve"> is measured in </w:t>
      </w:r>
      <w:proofErr w:type="spellStart"/>
      <w:r w:rsidRPr="0067092B">
        <w:rPr>
          <w:sz w:val="22"/>
        </w:rPr>
        <w:t>kiloparsecs</w:t>
      </w:r>
      <w:proofErr w:type="spellEnd"/>
      <w:r w:rsidRPr="0067092B">
        <w:rPr>
          <w:sz w:val="22"/>
        </w:rPr>
        <w:t xml:space="preserve"> (Kpc), and velocity is measured in km s</w:t>
      </w:r>
      <w:r w:rsidRPr="0067092B">
        <w:rPr>
          <w:sz w:val="22"/>
          <w:vertAlign w:val="superscript"/>
        </w:rPr>
        <w:t>-1</w:t>
      </w:r>
      <w:r w:rsidRPr="0067092B">
        <w:rPr>
          <w:sz w:val="22"/>
        </w:rPr>
        <w:t>.  Using these units, the gravitational constant has a value of 4.31 x 10</w:t>
      </w:r>
      <w:r w:rsidRPr="0067092B">
        <w:rPr>
          <w:sz w:val="22"/>
          <w:vertAlign w:val="superscript"/>
        </w:rPr>
        <w:t>-6</w:t>
      </w:r>
      <w:r w:rsidRPr="0067092B">
        <w:rPr>
          <w:sz w:val="22"/>
        </w:rPr>
        <w:t xml:space="preserve"> Kpc km</w:t>
      </w:r>
      <w:r w:rsidRPr="0067092B">
        <w:rPr>
          <w:sz w:val="22"/>
          <w:vertAlign w:val="superscript"/>
        </w:rPr>
        <w:t>2</w:t>
      </w:r>
      <w:r w:rsidRPr="0067092B">
        <w:rPr>
          <w:sz w:val="22"/>
        </w:rPr>
        <w:t xml:space="preserve"> M</w:t>
      </w:r>
      <w:r w:rsidRPr="0067092B">
        <w:rPr>
          <w:sz w:val="22"/>
          <w:vertAlign w:val="subscript"/>
        </w:rPr>
        <w:t>☼</w:t>
      </w:r>
      <w:r w:rsidRPr="0067092B">
        <w:rPr>
          <w:sz w:val="22"/>
          <w:vertAlign w:val="superscript"/>
        </w:rPr>
        <w:t>-1</w:t>
      </w:r>
      <w:r w:rsidRPr="0067092B">
        <w:rPr>
          <w:sz w:val="22"/>
        </w:rPr>
        <w:t xml:space="preserve"> s</w:t>
      </w:r>
      <w:r w:rsidRPr="0067092B">
        <w:rPr>
          <w:sz w:val="22"/>
          <w:vertAlign w:val="superscript"/>
        </w:rPr>
        <w:t>-2</w:t>
      </w:r>
      <w:r w:rsidRPr="0067092B">
        <w:rPr>
          <w:sz w:val="22"/>
        </w:rPr>
        <w:t>.</w:t>
      </w:r>
    </w:p>
    <w:p w:rsidR="00F04285" w:rsidRPr="0067092B" w:rsidRDefault="00F04285" w:rsidP="000D14F7">
      <w:pPr>
        <w:autoSpaceDE w:val="0"/>
        <w:autoSpaceDN w:val="0"/>
        <w:adjustRightInd w:val="0"/>
        <w:rPr>
          <w:sz w:val="22"/>
        </w:rPr>
      </w:pPr>
    </w:p>
    <w:p w:rsidR="00F04285" w:rsidRPr="0067092B" w:rsidRDefault="00F04285" w:rsidP="000D14F7">
      <w:pPr>
        <w:autoSpaceDE w:val="0"/>
        <w:autoSpaceDN w:val="0"/>
        <w:adjustRightInd w:val="0"/>
        <w:rPr>
          <w:sz w:val="22"/>
        </w:rPr>
      </w:pPr>
      <w:r w:rsidRPr="0067092B">
        <w:rPr>
          <w:sz w:val="22"/>
        </w:rPr>
        <w:t>Record your results in the “Gravitational Mass” column in the table</w:t>
      </w:r>
      <w:proofErr w:type="gramStart"/>
      <w:r w:rsidRPr="0067092B">
        <w:rPr>
          <w:sz w:val="22"/>
        </w:rPr>
        <w:t xml:space="preserve">. </w:t>
      </w:r>
      <w:proofErr w:type="gramEnd"/>
      <w:r w:rsidRPr="0067092B">
        <w:rPr>
          <w:sz w:val="22"/>
        </w:rPr>
        <w:t>Your numbers should be big</w:t>
      </w:r>
      <w:proofErr w:type="gramStart"/>
      <w:r w:rsidRPr="0067092B">
        <w:rPr>
          <w:sz w:val="22"/>
        </w:rPr>
        <w:t>. This is a galaxy you're dealing with</w:t>
      </w:r>
      <w:proofErr w:type="gramEnd"/>
      <w:r w:rsidRPr="0067092B">
        <w:rPr>
          <w:sz w:val="22"/>
        </w:rPr>
        <w:t xml:space="preserve">.  It contains </w:t>
      </w:r>
      <w:proofErr w:type="gramStart"/>
      <w:r w:rsidRPr="0067092B">
        <w:rPr>
          <w:sz w:val="22"/>
        </w:rPr>
        <w:t>a lot of</w:t>
      </w:r>
      <w:proofErr w:type="gramEnd"/>
      <w:r w:rsidRPr="0067092B">
        <w:rPr>
          <w:sz w:val="22"/>
        </w:rPr>
        <w:t xml:space="preserve"> stars.  Use scientific notation!</w:t>
      </w:r>
    </w:p>
    <w:p w:rsidR="00F04285" w:rsidRDefault="00F04285" w:rsidP="000D14F7">
      <w:pPr>
        <w:autoSpaceDE w:val="0"/>
        <w:autoSpaceDN w:val="0"/>
        <w:adjustRightInd w:val="0"/>
        <w:rPr>
          <w:b/>
          <w:bCs/>
        </w:rPr>
      </w:pPr>
    </w:p>
    <w:p w:rsidR="00F04285" w:rsidRDefault="00F04285" w:rsidP="000D14F7">
      <w:pPr>
        <w:autoSpaceDE w:val="0"/>
        <w:autoSpaceDN w:val="0"/>
        <w:adjustRightInd w:val="0"/>
        <w:rPr>
          <w:b/>
          <w:bCs/>
        </w:rPr>
      </w:pPr>
    </w:p>
    <w:tbl>
      <w:tblPr>
        <w:tblStyle w:val="TableGrid"/>
        <w:tblW w:w="9383" w:type="dxa"/>
        <w:tblLook w:val="00BF"/>
      </w:tblPr>
      <w:tblGrid>
        <w:gridCol w:w="1068"/>
        <w:gridCol w:w="1200"/>
        <w:gridCol w:w="1680"/>
        <w:gridCol w:w="1440"/>
        <w:gridCol w:w="1920"/>
        <w:gridCol w:w="2075"/>
      </w:tblGrid>
      <w:tr w:rsidR="00F04285">
        <w:tc>
          <w:tcPr>
            <w:tcW w:w="1068" w:type="dxa"/>
            <w:vAlign w:val="center"/>
          </w:tcPr>
          <w:p w:rsidR="00F04285" w:rsidRDefault="00F04285" w:rsidP="000D14F7">
            <w:pPr>
              <w:autoSpaceDE w:val="0"/>
              <w:autoSpaceDN w:val="0"/>
              <w:adjustRightInd w:val="0"/>
              <w:jc w:val="center"/>
              <w:rPr>
                <w:b/>
                <w:bCs/>
              </w:rPr>
            </w:pPr>
            <w:r>
              <w:rPr>
                <w:b/>
                <w:bCs/>
              </w:rPr>
              <w:t>Radius (Kpc)</w:t>
            </w:r>
          </w:p>
        </w:tc>
        <w:tc>
          <w:tcPr>
            <w:tcW w:w="1200" w:type="dxa"/>
            <w:vAlign w:val="center"/>
          </w:tcPr>
          <w:p w:rsidR="00F04285" w:rsidRDefault="00F04285" w:rsidP="000D14F7">
            <w:pPr>
              <w:autoSpaceDE w:val="0"/>
              <w:autoSpaceDN w:val="0"/>
              <w:adjustRightInd w:val="0"/>
              <w:jc w:val="center"/>
              <w:rPr>
                <w:b/>
                <w:bCs/>
              </w:rPr>
            </w:pPr>
            <w:r>
              <w:rPr>
                <w:b/>
                <w:bCs/>
              </w:rPr>
              <w:t>Rot</w:t>
            </w:r>
            <w:proofErr w:type="gramStart"/>
            <w:r>
              <w:rPr>
                <w:b/>
                <w:bCs/>
              </w:rPr>
              <w:t xml:space="preserve">. </w:t>
            </w:r>
            <w:proofErr w:type="gramEnd"/>
            <w:r>
              <w:rPr>
                <w:b/>
                <w:bCs/>
              </w:rPr>
              <w:t>Vel. (km s</w:t>
            </w:r>
            <w:r w:rsidRPr="0048314D">
              <w:rPr>
                <w:b/>
                <w:bCs/>
                <w:vertAlign w:val="superscript"/>
              </w:rPr>
              <w:t>-1</w:t>
            </w:r>
            <w:r>
              <w:rPr>
                <w:b/>
                <w:bCs/>
              </w:rPr>
              <w:t>)</w:t>
            </w:r>
          </w:p>
        </w:tc>
        <w:tc>
          <w:tcPr>
            <w:tcW w:w="1680" w:type="dxa"/>
            <w:vAlign w:val="center"/>
          </w:tcPr>
          <w:p w:rsidR="00F04285" w:rsidRDefault="00F04285" w:rsidP="000D14F7">
            <w:pPr>
              <w:autoSpaceDE w:val="0"/>
              <w:autoSpaceDN w:val="0"/>
              <w:adjustRightInd w:val="0"/>
              <w:jc w:val="center"/>
              <w:rPr>
                <w:b/>
                <w:bCs/>
              </w:rPr>
            </w:pPr>
            <w:r>
              <w:rPr>
                <w:b/>
                <w:bCs/>
              </w:rPr>
              <w:t>Grav</w:t>
            </w:r>
            <w:proofErr w:type="gramStart"/>
            <w:r>
              <w:rPr>
                <w:b/>
                <w:bCs/>
              </w:rPr>
              <w:t xml:space="preserve">. </w:t>
            </w:r>
            <w:proofErr w:type="gramEnd"/>
            <w:r>
              <w:rPr>
                <w:b/>
                <w:bCs/>
              </w:rPr>
              <w:t>Mass (solar masses)</w:t>
            </w:r>
          </w:p>
        </w:tc>
        <w:tc>
          <w:tcPr>
            <w:tcW w:w="1440" w:type="dxa"/>
            <w:vAlign w:val="center"/>
          </w:tcPr>
          <w:p w:rsidR="00F04285" w:rsidRDefault="00F04285" w:rsidP="000D14F7">
            <w:pPr>
              <w:autoSpaceDE w:val="0"/>
              <w:autoSpaceDN w:val="0"/>
              <w:adjustRightInd w:val="0"/>
              <w:jc w:val="center"/>
              <w:rPr>
                <w:b/>
                <w:bCs/>
              </w:rPr>
            </w:pPr>
            <w:r>
              <w:rPr>
                <w:b/>
                <w:bCs/>
              </w:rPr>
              <w:t>Luminosity</w:t>
            </w:r>
          </w:p>
          <w:p w:rsidR="00F04285" w:rsidRDefault="00F04285" w:rsidP="000D14F7">
            <w:pPr>
              <w:autoSpaceDE w:val="0"/>
              <w:autoSpaceDN w:val="0"/>
              <w:adjustRightInd w:val="0"/>
              <w:jc w:val="center"/>
              <w:rPr>
                <w:b/>
                <w:bCs/>
              </w:rPr>
            </w:pPr>
            <w:r>
              <w:rPr>
                <w:b/>
                <w:bCs/>
              </w:rPr>
              <w:t>(</w:t>
            </w:r>
            <w:proofErr w:type="gramStart"/>
            <w:r>
              <w:rPr>
                <w:b/>
                <w:bCs/>
              </w:rPr>
              <w:t>solar</w:t>
            </w:r>
            <w:proofErr w:type="gramEnd"/>
            <w:r>
              <w:rPr>
                <w:b/>
                <w:bCs/>
              </w:rPr>
              <w:t xml:space="preserve"> </w:t>
            </w:r>
            <w:proofErr w:type="spellStart"/>
            <w:r>
              <w:rPr>
                <w:b/>
                <w:bCs/>
              </w:rPr>
              <w:t>lum</w:t>
            </w:r>
            <w:proofErr w:type="spellEnd"/>
            <w:r>
              <w:rPr>
                <w:b/>
                <w:bCs/>
              </w:rPr>
              <w:t>.)</w:t>
            </w:r>
          </w:p>
        </w:tc>
        <w:tc>
          <w:tcPr>
            <w:tcW w:w="1920" w:type="dxa"/>
            <w:vAlign w:val="center"/>
          </w:tcPr>
          <w:p w:rsidR="00F04285" w:rsidRDefault="00F04285" w:rsidP="000D14F7">
            <w:pPr>
              <w:autoSpaceDE w:val="0"/>
              <w:autoSpaceDN w:val="0"/>
              <w:adjustRightInd w:val="0"/>
              <w:jc w:val="center"/>
              <w:rPr>
                <w:b/>
                <w:bCs/>
              </w:rPr>
            </w:pPr>
            <w:r>
              <w:rPr>
                <w:b/>
                <w:bCs/>
              </w:rPr>
              <w:t>Luminous Mass (solar masses)</w:t>
            </w:r>
          </w:p>
        </w:tc>
        <w:tc>
          <w:tcPr>
            <w:tcW w:w="2075" w:type="dxa"/>
            <w:vAlign w:val="center"/>
          </w:tcPr>
          <w:p w:rsidR="00F04285" w:rsidRDefault="00F04285" w:rsidP="000D14F7">
            <w:pPr>
              <w:autoSpaceDE w:val="0"/>
              <w:autoSpaceDN w:val="0"/>
              <w:adjustRightInd w:val="0"/>
              <w:jc w:val="center"/>
              <w:rPr>
                <w:b/>
                <w:bCs/>
              </w:rPr>
            </w:pPr>
            <w:r>
              <w:rPr>
                <w:b/>
                <w:bCs/>
              </w:rPr>
              <w:t xml:space="preserve">Ratio </w:t>
            </w:r>
            <w:r>
              <w:rPr>
                <w:b/>
                <w:bCs/>
              </w:rPr>
              <w:br w:type="textWrapping" w:clear="all"/>
              <w:t xml:space="preserve"> </w:t>
            </w:r>
            <w:proofErr w:type="spellStart"/>
            <w:r>
              <w:rPr>
                <w:b/>
                <w:bCs/>
              </w:rPr>
              <w:t>Lum</w:t>
            </w:r>
            <w:proofErr w:type="spellEnd"/>
            <w:r>
              <w:rPr>
                <w:b/>
                <w:bCs/>
              </w:rPr>
              <w:t>/Grav Mass</w:t>
            </w:r>
          </w:p>
        </w:tc>
      </w:tr>
      <w:tr w:rsidR="00F04285" w:rsidTr="00F04285">
        <w:trPr>
          <w:trHeight w:val="530"/>
        </w:trPr>
        <w:tc>
          <w:tcPr>
            <w:tcW w:w="1068" w:type="dxa"/>
            <w:vAlign w:val="bottom"/>
          </w:tcPr>
          <w:p w:rsidR="00F04285" w:rsidRPr="00F04285" w:rsidRDefault="00F04285" w:rsidP="00F04285">
            <w:pPr>
              <w:autoSpaceDE w:val="0"/>
              <w:autoSpaceDN w:val="0"/>
              <w:adjustRightInd w:val="0"/>
              <w:jc w:val="center"/>
              <w:rPr>
                <w:b/>
                <w:bCs/>
                <w:sz w:val="22"/>
              </w:rPr>
            </w:pPr>
            <w:r w:rsidRPr="00F04285">
              <w:rPr>
                <w:b/>
                <w:bCs/>
                <w:sz w:val="22"/>
              </w:rPr>
              <w:t>2 K</w:t>
            </w:r>
            <w:r>
              <w:rPr>
                <w:b/>
                <w:bCs/>
                <w:sz w:val="22"/>
              </w:rPr>
              <w:t>pc</w:t>
            </w:r>
          </w:p>
        </w:tc>
        <w:tc>
          <w:tcPr>
            <w:tcW w:w="1200" w:type="dxa"/>
          </w:tcPr>
          <w:p w:rsidR="00F04285" w:rsidRDefault="00F04285" w:rsidP="000D14F7">
            <w:pPr>
              <w:autoSpaceDE w:val="0"/>
              <w:autoSpaceDN w:val="0"/>
              <w:adjustRightInd w:val="0"/>
              <w:rPr>
                <w:b/>
                <w:bCs/>
              </w:rPr>
            </w:pPr>
          </w:p>
        </w:tc>
        <w:tc>
          <w:tcPr>
            <w:tcW w:w="1680" w:type="dxa"/>
          </w:tcPr>
          <w:p w:rsidR="00F04285" w:rsidRDefault="00F04285" w:rsidP="000D14F7">
            <w:pPr>
              <w:autoSpaceDE w:val="0"/>
              <w:autoSpaceDN w:val="0"/>
              <w:adjustRightInd w:val="0"/>
              <w:rPr>
                <w:b/>
                <w:bCs/>
              </w:rPr>
            </w:pPr>
          </w:p>
        </w:tc>
        <w:tc>
          <w:tcPr>
            <w:tcW w:w="1440" w:type="dxa"/>
          </w:tcPr>
          <w:p w:rsidR="00F04285" w:rsidRDefault="00F04285" w:rsidP="000D14F7">
            <w:pPr>
              <w:autoSpaceDE w:val="0"/>
              <w:autoSpaceDN w:val="0"/>
              <w:adjustRightInd w:val="0"/>
              <w:rPr>
                <w:b/>
                <w:bCs/>
              </w:rPr>
            </w:pPr>
          </w:p>
        </w:tc>
        <w:tc>
          <w:tcPr>
            <w:tcW w:w="1920" w:type="dxa"/>
          </w:tcPr>
          <w:p w:rsidR="00F04285" w:rsidRDefault="00F04285" w:rsidP="000D14F7">
            <w:pPr>
              <w:autoSpaceDE w:val="0"/>
              <w:autoSpaceDN w:val="0"/>
              <w:adjustRightInd w:val="0"/>
              <w:rPr>
                <w:b/>
                <w:bCs/>
              </w:rPr>
            </w:pPr>
          </w:p>
        </w:tc>
        <w:tc>
          <w:tcPr>
            <w:tcW w:w="2075" w:type="dxa"/>
          </w:tcPr>
          <w:p w:rsidR="00F04285" w:rsidRDefault="00F04285" w:rsidP="000D14F7">
            <w:pPr>
              <w:autoSpaceDE w:val="0"/>
              <w:autoSpaceDN w:val="0"/>
              <w:adjustRightInd w:val="0"/>
              <w:rPr>
                <w:b/>
                <w:bCs/>
              </w:rPr>
            </w:pPr>
          </w:p>
        </w:tc>
      </w:tr>
      <w:tr w:rsidR="00F04285" w:rsidTr="00F04285">
        <w:trPr>
          <w:trHeight w:val="530"/>
        </w:trPr>
        <w:tc>
          <w:tcPr>
            <w:tcW w:w="1068" w:type="dxa"/>
            <w:vAlign w:val="bottom"/>
          </w:tcPr>
          <w:p w:rsidR="00F04285" w:rsidRPr="00F04285" w:rsidRDefault="00F04285" w:rsidP="00F04285">
            <w:pPr>
              <w:autoSpaceDE w:val="0"/>
              <w:autoSpaceDN w:val="0"/>
              <w:adjustRightInd w:val="0"/>
              <w:jc w:val="center"/>
              <w:rPr>
                <w:b/>
                <w:bCs/>
                <w:sz w:val="22"/>
              </w:rPr>
            </w:pPr>
            <w:r w:rsidRPr="00F04285">
              <w:rPr>
                <w:b/>
                <w:bCs/>
                <w:sz w:val="22"/>
              </w:rPr>
              <w:t>4 K</w:t>
            </w:r>
            <w:r>
              <w:rPr>
                <w:b/>
                <w:bCs/>
                <w:sz w:val="22"/>
              </w:rPr>
              <w:t>pc</w:t>
            </w:r>
          </w:p>
        </w:tc>
        <w:tc>
          <w:tcPr>
            <w:tcW w:w="1200" w:type="dxa"/>
          </w:tcPr>
          <w:p w:rsidR="00F04285" w:rsidRDefault="00F04285" w:rsidP="000D14F7">
            <w:pPr>
              <w:autoSpaceDE w:val="0"/>
              <w:autoSpaceDN w:val="0"/>
              <w:adjustRightInd w:val="0"/>
              <w:rPr>
                <w:b/>
                <w:bCs/>
              </w:rPr>
            </w:pPr>
          </w:p>
        </w:tc>
        <w:tc>
          <w:tcPr>
            <w:tcW w:w="1680" w:type="dxa"/>
          </w:tcPr>
          <w:p w:rsidR="00F04285" w:rsidRDefault="00F04285" w:rsidP="000D14F7">
            <w:pPr>
              <w:autoSpaceDE w:val="0"/>
              <w:autoSpaceDN w:val="0"/>
              <w:adjustRightInd w:val="0"/>
              <w:rPr>
                <w:b/>
                <w:bCs/>
              </w:rPr>
            </w:pPr>
          </w:p>
        </w:tc>
        <w:tc>
          <w:tcPr>
            <w:tcW w:w="1440" w:type="dxa"/>
          </w:tcPr>
          <w:p w:rsidR="00F04285" w:rsidRDefault="00F04285" w:rsidP="000D14F7">
            <w:pPr>
              <w:autoSpaceDE w:val="0"/>
              <w:autoSpaceDN w:val="0"/>
              <w:adjustRightInd w:val="0"/>
              <w:rPr>
                <w:b/>
                <w:bCs/>
              </w:rPr>
            </w:pPr>
          </w:p>
        </w:tc>
        <w:tc>
          <w:tcPr>
            <w:tcW w:w="1920" w:type="dxa"/>
          </w:tcPr>
          <w:p w:rsidR="00F04285" w:rsidRDefault="00F04285" w:rsidP="000D14F7">
            <w:pPr>
              <w:autoSpaceDE w:val="0"/>
              <w:autoSpaceDN w:val="0"/>
              <w:adjustRightInd w:val="0"/>
              <w:rPr>
                <w:b/>
                <w:bCs/>
              </w:rPr>
            </w:pPr>
          </w:p>
        </w:tc>
        <w:tc>
          <w:tcPr>
            <w:tcW w:w="2075" w:type="dxa"/>
          </w:tcPr>
          <w:p w:rsidR="00F04285" w:rsidRDefault="00F04285" w:rsidP="000D14F7">
            <w:pPr>
              <w:autoSpaceDE w:val="0"/>
              <w:autoSpaceDN w:val="0"/>
              <w:adjustRightInd w:val="0"/>
              <w:rPr>
                <w:b/>
                <w:bCs/>
              </w:rPr>
            </w:pPr>
          </w:p>
        </w:tc>
      </w:tr>
      <w:tr w:rsidR="00F04285" w:rsidTr="00F04285">
        <w:trPr>
          <w:trHeight w:val="530"/>
        </w:trPr>
        <w:tc>
          <w:tcPr>
            <w:tcW w:w="1068" w:type="dxa"/>
            <w:vAlign w:val="bottom"/>
          </w:tcPr>
          <w:p w:rsidR="00F04285" w:rsidRPr="00F04285" w:rsidRDefault="00F04285" w:rsidP="00F04285">
            <w:pPr>
              <w:autoSpaceDE w:val="0"/>
              <w:autoSpaceDN w:val="0"/>
              <w:adjustRightInd w:val="0"/>
              <w:jc w:val="center"/>
              <w:rPr>
                <w:b/>
                <w:bCs/>
                <w:sz w:val="22"/>
              </w:rPr>
            </w:pPr>
            <w:r w:rsidRPr="00F04285">
              <w:rPr>
                <w:b/>
                <w:bCs/>
                <w:sz w:val="22"/>
              </w:rPr>
              <w:t>6 K</w:t>
            </w:r>
            <w:r>
              <w:rPr>
                <w:b/>
                <w:bCs/>
                <w:sz w:val="22"/>
              </w:rPr>
              <w:t>pc</w:t>
            </w:r>
          </w:p>
        </w:tc>
        <w:tc>
          <w:tcPr>
            <w:tcW w:w="1200" w:type="dxa"/>
          </w:tcPr>
          <w:p w:rsidR="00F04285" w:rsidRDefault="00F04285" w:rsidP="000D14F7">
            <w:pPr>
              <w:autoSpaceDE w:val="0"/>
              <w:autoSpaceDN w:val="0"/>
              <w:adjustRightInd w:val="0"/>
              <w:rPr>
                <w:b/>
                <w:bCs/>
              </w:rPr>
            </w:pPr>
          </w:p>
        </w:tc>
        <w:tc>
          <w:tcPr>
            <w:tcW w:w="1680" w:type="dxa"/>
          </w:tcPr>
          <w:p w:rsidR="00F04285" w:rsidRDefault="00F04285" w:rsidP="000D14F7">
            <w:pPr>
              <w:autoSpaceDE w:val="0"/>
              <w:autoSpaceDN w:val="0"/>
              <w:adjustRightInd w:val="0"/>
              <w:rPr>
                <w:b/>
                <w:bCs/>
              </w:rPr>
            </w:pPr>
          </w:p>
        </w:tc>
        <w:tc>
          <w:tcPr>
            <w:tcW w:w="1440" w:type="dxa"/>
          </w:tcPr>
          <w:p w:rsidR="00F04285" w:rsidRDefault="00F04285" w:rsidP="000D14F7">
            <w:pPr>
              <w:autoSpaceDE w:val="0"/>
              <w:autoSpaceDN w:val="0"/>
              <w:adjustRightInd w:val="0"/>
              <w:rPr>
                <w:b/>
                <w:bCs/>
              </w:rPr>
            </w:pPr>
          </w:p>
        </w:tc>
        <w:tc>
          <w:tcPr>
            <w:tcW w:w="1920" w:type="dxa"/>
          </w:tcPr>
          <w:p w:rsidR="00F04285" w:rsidRDefault="00F04285" w:rsidP="000D14F7">
            <w:pPr>
              <w:autoSpaceDE w:val="0"/>
              <w:autoSpaceDN w:val="0"/>
              <w:adjustRightInd w:val="0"/>
              <w:rPr>
                <w:b/>
                <w:bCs/>
              </w:rPr>
            </w:pPr>
          </w:p>
        </w:tc>
        <w:tc>
          <w:tcPr>
            <w:tcW w:w="2075" w:type="dxa"/>
          </w:tcPr>
          <w:p w:rsidR="00F04285" w:rsidRDefault="00F04285" w:rsidP="000D14F7">
            <w:pPr>
              <w:autoSpaceDE w:val="0"/>
              <w:autoSpaceDN w:val="0"/>
              <w:adjustRightInd w:val="0"/>
              <w:rPr>
                <w:b/>
                <w:bCs/>
              </w:rPr>
            </w:pPr>
          </w:p>
        </w:tc>
      </w:tr>
      <w:tr w:rsidR="00F04285" w:rsidTr="00F04285">
        <w:trPr>
          <w:trHeight w:val="530"/>
        </w:trPr>
        <w:tc>
          <w:tcPr>
            <w:tcW w:w="1068" w:type="dxa"/>
            <w:vAlign w:val="bottom"/>
          </w:tcPr>
          <w:p w:rsidR="00F04285" w:rsidRPr="00F04285" w:rsidRDefault="00F04285" w:rsidP="00F04285">
            <w:pPr>
              <w:autoSpaceDE w:val="0"/>
              <w:autoSpaceDN w:val="0"/>
              <w:adjustRightInd w:val="0"/>
              <w:jc w:val="center"/>
              <w:rPr>
                <w:b/>
                <w:bCs/>
                <w:sz w:val="22"/>
              </w:rPr>
            </w:pPr>
            <w:r w:rsidRPr="00F04285">
              <w:rPr>
                <w:b/>
                <w:bCs/>
                <w:sz w:val="22"/>
              </w:rPr>
              <w:t>8 Kpc</w:t>
            </w:r>
          </w:p>
        </w:tc>
        <w:tc>
          <w:tcPr>
            <w:tcW w:w="1200" w:type="dxa"/>
          </w:tcPr>
          <w:p w:rsidR="00F04285" w:rsidRDefault="00F04285" w:rsidP="000D14F7">
            <w:pPr>
              <w:autoSpaceDE w:val="0"/>
              <w:autoSpaceDN w:val="0"/>
              <w:adjustRightInd w:val="0"/>
              <w:rPr>
                <w:b/>
                <w:bCs/>
              </w:rPr>
            </w:pPr>
          </w:p>
        </w:tc>
        <w:tc>
          <w:tcPr>
            <w:tcW w:w="1680" w:type="dxa"/>
          </w:tcPr>
          <w:p w:rsidR="00F04285" w:rsidRDefault="00F04285" w:rsidP="000D14F7">
            <w:pPr>
              <w:autoSpaceDE w:val="0"/>
              <w:autoSpaceDN w:val="0"/>
              <w:adjustRightInd w:val="0"/>
              <w:rPr>
                <w:b/>
                <w:bCs/>
              </w:rPr>
            </w:pPr>
          </w:p>
        </w:tc>
        <w:tc>
          <w:tcPr>
            <w:tcW w:w="1440" w:type="dxa"/>
          </w:tcPr>
          <w:p w:rsidR="00F04285" w:rsidRDefault="00F04285" w:rsidP="000D14F7">
            <w:pPr>
              <w:autoSpaceDE w:val="0"/>
              <w:autoSpaceDN w:val="0"/>
              <w:adjustRightInd w:val="0"/>
              <w:rPr>
                <w:b/>
                <w:bCs/>
              </w:rPr>
            </w:pPr>
          </w:p>
        </w:tc>
        <w:tc>
          <w:tcPr>
            <w:tcW w:w="1920" w:type="dxa"/>
          </w:tcPr>
          <w:p w:rsidR="00F04285" w:rsidRDefault="00F04285" w:rsidP="000D14F7">
            <w:pPr>
              <w:autoSpaceDE w:val="0"/>
              <w:autoSpaceDN w:val="0"/>
              <w:adjustRightInd w:val="0"/>
              <w:rPr>
                <w:b/>
                <w:bCs/>
              </w:rPr>
            </w:pPr>
          </w:p>
        </w:tc>
        <w:tc>
          <w:tcPr>
            <w:tcW w:w="2075" w:type="dxa"/>
          </w:tcPr>
          <w:p w:rsidR="00F04285" w:rsidRDefault="00F04285" w:rsidP="000D14F7">
            <w:pPr>
              <w:autoSpaceDE w:val="0"/>
              <w:autoSpaceDN w:val="0"/>
              <w:adjustRightInd w:val="0"/>
              <w:rPr>
                <w:b/>
                <w:bCs/>
              </w:rPr>
            </w:pPr>
          </w:p>
        </w:tc>
      </w:tr>
      <w:tr w:rsidR="00F04285" w:rsidTr="00F04285">
        <w:trPr>
          <w:trHeight w:val="521"/>
        </w:trPr>
        <w:tc>
          <w:tcPr>
            <w:tcW w:w="1068" w:type="dxa"/>
            <w:vAlign w:val="bottom"/>
          </w:tcPr>
          <w:p w:rsidR="00F04285" w:rsidRPr="00F04285" w:rsidRDefault="00F04285" w:rsidP="00F04285">
            <w:pPr>
              <w:autoSpaceDE w:val="0"/>
              <w:autoSpaceDN w:val="0"/>
              <w:adjustRightInd w:val="0"/>
              <w:jc w:val="center"/>
              <w:rPr>
                <w:b/>
                <w:bCs/>
                <w:sz w:val="22"/>
              </w:rPr>
            </w:pPr>
            <w:r w:rsidRPr="00F04285">
              <w:rPr>
                <w:b/>
                <w:bCs/>
                <w:sz w:val="22"/>
              </w:rPr>
              <w:t>10 Kpc</w:t>
            </w:r>
          </w:p>
        </w:tc>
        <w:tc>
          <w:tcPr>
            <w:tcW w:w="1200" w:type="dxa"/>
          </w:tcPr>
          <w:p w:rsidR="00F04285" w:rsidRDefault="00F04285" w:rsidP="000D14F7">
            <w:pPr>
              <w:autoSpaceDE w:val="0"/>
              <w:autoSpaceDN w:val="0"/>
              <w:adjustRightInd w:val="0"/>
              <w:rPr>
                <w:b/>
                <w:bCs/>
              </w:rPr>
            </w:pPr>
          </w:p>
        </w:tc>
        <w:tc>
          <w:tcPr>
            <w:tcW w:w="1680" w:type="dxa"/>
          </w:tcPr>
          <w:p w:rsidR="00F04285" w:rsidRDefault="00F04285" w:rsidP="000D14F7">
            <w:pPr>
              <w:autoSpaceDE w:val="0"/>
              <w:autoSpaceDN w:val="0"/>
              <w:adjustRightInd w:val="0"/>
              <w:rPr>
                <w:b/>
                <w:bCs/>
              </w:rPr>
            </w:pPr>
          </w:p>
        </w:tc>
        <w:tc>
          <w:tcPr>
            <w:tcW w:w="1440" w:type="dxa"/>
          </w:tcPr>
          <w:p w:rsidR="00F04285" w:rsidRDefault="00F04285" w:rsidP="000D14F7">
            <w:pPr>
              <w:autoSpaceDE w:val="0"/>
              <w:autoSpaceDN w:val="0"/>
              <w:adjustRightInd w:val="0"/>
              <w:rPr>
                <w:b/>
                <w:bCs/>
              </w:rPr>
            </w:pPr>
          </w:p>
        </w:tc>
        <w:tc>
          <w:tcPr>
            <w:tcW w:w="1920" w:type="dxa"/>
          </w:tcPr>
          <w:p w:rsidR="00F04285" w:rsidRDefault="00F04285" w:rsidP="000D14F7">
            <w:pPr>
              <w:autoSpaceDE w:val="0"/>
              <w:autoSpaceDN w:val="0"/>
              <w:adjustRightInd w:val="0"/>
              <w:rPr>
                <w:b/>
                <w:bCs/>
              </w:rPr>
            </w:pPr>
          </w:p>
        </w:tc>
        <w:tc>
          <w:tcPr>
            <w:tcW w:w="2075" w:type="dxa"/>
          </w:tcPr>
          <w:p w:rsidR="00F04285" w:rsidRDefault="00F04285" w:rsidP="000D14F7">
            <w:pPr>
              <w:autoSpaceDE w:val="0"/>
              <w:autoSpaceDN w:val="0"/>
              <w:adjustRightInd w:val="0"/>
              <w:rPr>
                <w:b/>
                <w:bCs/>
              </w:rPr>
            </w:pPr>
          </w:p>
        </w:tc>
      </w:tr>
    </w:tbl>
    <w:p w:rsidR="00F04285" w:rsidRDefault="00F04285" w:rsidP="000D14F7">
      <w:pPr>
        <w:autoSpaceDE w:val="0"/>
        <w:autoSpaceDN w:val="0"/>
        <w:adjustRightInd w:val="0"/>
        <w:rPr>
          <w:b/>
          <w:bCs/>
        </w:rPr>
      </w:pPr>
    </w:p>
    <w:p w:rsidR="00F04285" w:rsidRDefault="00D2416F" w:rsidP="000D14F7">
      <w:pPr>
        <w:autoSpaceDE w:val="0"/>
        <w:autoSpaceDN w:val="0"/>
        <w:adjustRightInd w:val="0"/>
        <w:rPr>
          <w:b/>
          <w:bCs/>
        </w:rPr>
      </w:pPr>
      <w:r>
        <w:rPr>
          <w:noProof/>
        </w:rPr>
        <w:drawing>
          <wp:anchor distT="0" distB="0" distL="114300" distR="114300" simplePos="0" relativeHeight="251654144" behindDoc="0" locked="0" layoutInCell="1" allowOverlap="1">
            <wp:simplePos x="0" y="0"/>
            <wp:positionH relativeFrom="column">
              <wp:posOffset>2349500</wp:posOffset>
            </wp:positionH>
            <wp:positionV relativeFrom="paragraph">
              <wp:posOffset>52705</wp:posOffset>
            </wp:positionV>
            <wp:extent cx="3997325" cy="3116580"/>
            <wp:effectExtent l="19050" t="0" r="3175" b="0"/>
            <wp:wrapSquare wrapText="bothSides"/>
            <wp:docPr id="55" name="Picture 55" descr="http://www.astro.washington.edu/labs/clearinghouse/labs/Darkmatter/dml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stro.washington.edu/labs/clearinghouse/labs/Darkmatter/dmlab5.jpg"/>
                    <pic:cNvPicPr>
                      <a:picLocks noChangeAspect="1" noChangeArrowheads="1"/>
                    </pic:cNvPicPr>
                  </pic:nvPicPr>
                  <pic:blipFill>
                    <a:blip r:embed="rId13" r:link="rId14" cstate="print"/>
                    <a:srcRect/>
                    <a:stretch>
                      <a:fillRect/>
                    </a:stretch>
                  </pic:blipFill>
                  <pic:spPr bwMode="auto">
                    <a:xfrm>
                      <a:off x="0" y="0"/>
                      <a:ext cx="3997325" cy="3116580"/>
                    </a:xfrm>
                    <a:prstGeom prst="rect">
                      <a:avLst/>
                    </a:prstGeom>
                    <a:noFill/>
                    <a:ln w="9525">
                      <a:noFill/>
                      <a:miter lim="800000"/>
                      <a:headEnd/>
                      <a:tailEnd/>
                    </a:ln>
                  </pic:spPr>
                </pic:pic>
              </a:graphicData>
            </a:graphic>
          </wp:anchor>
        </w:drawing>
      </w:r>
    </w:p>
    <w:p w:rsidR="00F04285" w:rsidRPr="0067092B" w:rsidRDefault="00F04285" w:rsidP="000D14F7">
      <w:pPr>
        <w:autoSpaceDE w:val="0"/>
        <w:autoSpaceDN w:val="0"/>
        <w:adjustRightInd w:val="0"/>
        <w:rPr>
          <w:sz w:val="22"/>
        </w:rPr>
      </w:pPr>
      <w:proofErr w:type="gramStart"/>
      <w:r w:rsidRPr="0067092B">
        <w:rPr>
          <w:b/>
          <w:bCs/>
          <w:sz w:val="22"/>
        </w:rPr>
        <w:t>b.  The</w:t>
      </w:r>
      <w:proofErr w:type="gramEnd"/>
      <w:r w:rsidRPr="0067092B">
        <w:rPr>
          <w:b/>
          <w:bCs/>
          <w:sz w:val="22"/>
        </w:rPr>
        <w:t xml:space="preserve"> Luminous Mass - </w:t>
      </w:r>
      <w:r w:rsidRPr="0067092B">
        <w:rPr>
          <w:sz w:val="22"/>
        </w:rPr>
        <w:t xml:space="preserve">Now that you have found the total mass of the galaxy, we will investigate how much of that mass comes from matter we can see - the stars!  The next figure is a graph of how many solar luminosities of light NGC 2742 produces </w:t>
      </w:r>
      <w:r w:rsidR="0067092B" w:rsidRPr="0067092B">
        <w:rPr>
          <w:sz w:val="22"/>
        </w:rPr>
        <w:t>as a function of distance from the center of the galaxy.</w:t>
      </w:r>
    </w:p>
    <w:p w:rsidR="00F04285" w:rsidRPr="0067092B" w:rsidRDefault="00F04285" w:rsidP="000D14F7">
      <w:pPr>
        <w:autoSpaceDE w:val="0"/>
        <w:autoSpaceDN w:val="0"/>
        <w:adjustRightInd w:val="0"/>
        <w:rPr>
          <w:sz w:val="22"/>
        </w:rPr>
      </w:pPr>
    </w:p>
    <w:p w:rsidR="00F04285" w:rsidRPr="0067092B" w:rsidRDefault="0067092B" w:rsidP="000D14F7">
      <w:pPr>
        <w:autoSpaceDE w:val="0"/>
        <w:autoSpaceDN w:val="0"/>
        <w:adjustRightInd w:val="0"/>
        <w:rPr>
          <w:sz w:val="22"/>
        </w:rPr>
      </w:pPr>
      <w:r w:rsidRPr="0067092B">
        <w:rPr>
          <w:sz w:val="22"/>
        </w:rPr>
        <w:t xml:space="preserve">At the radius </w:t>
      </w:r>
      <w:r w:rsidR="00F04285" w:rsidRPr="0067092B">
        <w:rPr>
          <w:sz w:val="22"/>
        </w:rPr>
        <w:t xml:space="preserve">you </w:t>
      </w:r>
      <w:r w:rsidRPr="0067092B">
        <w:rPr>
          <w:sz w:val="22"/>
        </w:rPr>
        <w:t>are assigned</w:t>
      </w:r>
      <w:r>
        <w:rPr>
          <w:sz w:val="22"/>
        </w:rPr>
        <w:t xml:space="preserve">, find </w:t>
      </w:r>
      <w:r w:rsidRPr="0067092B">
        <w:rPr>
          <w:sz w:val="22"/>
        </w:rPr>
        <w:t xml:space="preserve">the </w:t>
      </w:r>
      <w:r w:rsidR="00F04285" w:rsidRPr="0067092B">
        <w:rPr>
          <w:sz w:val="22"/>
        </w:rPr>
        <w:t>value for the luminosity within that radius and record it in the table</w:t>
      </w:r>
      <w:proofErr w:type="gramStart"/>
      <w:r w:rsidR="00F04285" w:rsidRPr="0067092B">
        <w:rPr>
          <w:sz w:val="22"/>
        </w:rPr>
        <w:t xml:space="preserve">. </w:t>
      </w:r>
      <w:r w:rsidRPr="0067092B">
        <w:rPr>
          <w:sz w:val="22"/>
        </w:rPr>
        <w:t xml:space="preserve">  </w:t>
      </w:r>
      <w:proofErr w:type="gramEnd"/>
      <w:r w:rsidRPr="0067092B">
        <w:rPr>
          <w:sz w:val="22"/>
        </w:rPr>
        <w:t xml:space="preserve">The luminosity </w:t>
      </w:r>
      <w:proofErr w:type="gramStart"/>
      <w:r w:rsidRPr="0067092B">
        <w:rPr>
          <w:sz w:val="22"/>
        </w:rPr>
        <w:t>is given</w:t>
      </w:r>
      <w:proofErr w:type="gramEnd"/>
      <w:r w:rsidRPr="0067092B">
        <w:rPr>
          <w:sz w:val="22"/>
        </w:rPr>
        <w:t xml:space="preserve"> in solar luminosities.</w:t>
      </w:r>
    </w:p>
    <w:p w:rsidR="00F04285" w:rsidRDefault="00F04285" w:rsidP="000D14F7">
      <w:pPr>
        <w:autoSpaceDE w:val="0"/>
        <w:autoSpaceDN w:val="0"/>
        <w:adjustRightInd w:val="0"/>
      </w:pPr>
    </w:p>
    <w:p w:rsidR="00F04285" w:rsidRDefault="00F04285" w:rsidP="000D14F7">
      <w:pPr>
        <w:autoSpaceDE w:val="0"/>
        <w:autoSpaceDN w:val="0"/>
        <w:adjustRightInd w:val="0"/>
      </w:pPr>
    </w:p>
    <w:p w:rsidR="0067092B" w:rsidRDefault="0067092B" w:rsidP="000D14F7">
      <w:pPr>
        <w:autoSpaceDE w:val="0"/>
        <w:autoSpaceDN w:val="0"/>
        <w:adjustRightInd w:val="0"/>
      </w:pPr>
    </w:p>
    <w:p w:rsidR="00F04285" w:rsidRPr="0067092B" w:rsidRDefault="00F04285" w:rsidP="000D14F7">
      <w:pPr>
        <w:autoSpaceDE w:val="0"/>
        <w:autoSpaceDN w:val="0"/>
        <w:adjustRightInd w:val="0"/>
        <w:rPr>
          <w:sz w:val="22"/>
        </w:rPr>
      </w:pPr>
      <w:r w:rsidRPr="0067092B">
        <w:rPr>
          <w:sz w:val="22"/>
        </w:rPr>
        <w:t>Now that you have measured how much light is coming from NGC 2742, you can estimate the mass of the stars that produced that light.  It would be easy if, for every solar luminosity of light we measure, we can assume that one solar mass of stars is producing it</w:t>
      </w:r>
      <w:proofErr w:type="gramStart"/>
      <w:r w:rsidRPr="0067092B">
        <w:rPr>
          <w:sz w:val="22"/>
        </w:rPr>
        <w:t xml:space="preserve">. </w:t>
      </w:r>
      <w:proofErr w:type="gramEnd"/>
      <w:r w:rsidRPr="0067092B">
        <w:rPr>
          <w:sz w:val="22"/>
        </w:rPr>
        <w:t xml:space="preserve">Unfortunately, some light is blocked by dust in the galaxy </w:t>
      </w:r>
      <w:proofErr w:type="gramStart"/>
      <w:r w:rsidRPr="0067092B">
        <w:rPr>
          <w:sz w:val="22"/>
        </w:rPr>
        <w:t>we're</w:t>
      </w:r>
      <w:proofErr w:type="gramEnd"/>
      <w:r w:rsidRPr="0067092B">
        <w:rPr>
          <w:sz w:val="22"/>
        </w:rPr>
        <w:t xml:space="preserve"> observing, and </w:t>
      </w:r>
      <w:r w:rsidRPr="0067092B">
        <w:rPr>
          <w:sz w:val="22"/>
        </w:rPr>
        <w:lastRenderedPageBreak/>
        <w:t>the galaxy is comprised of mix of heavy and light stars.  The luminosity of a star depends on its mass</w:t>
      </w:r>
      <w:r w:rsidR="0067092B" w:rsidRPr="0067092B">
        <w:rPr>
          <w:sz w:val="22"/>
        </w:rPr>
        <w:t xml:space="preserve">; </w:t>
      </w:r>
      <w:r w:rsidRPr="0067092B">
        <w:rPr>
          <w:sz w:val="22"/>
        </w:rPr>
        <w:t>massive stars produce more light per solar mass, while light stars produce less light per solar mass</w:t>
      </w:r>
      <w:proofErr w:type="gramStart"/>
      <w:r w:rsidRPr="0067092B">
        <w:rPr>
          <w:sz w:val="22"/>
        </w:rPr>
        <w:t xml:space="preserve">. </w:t>
      </w:r>
      <w:proofErr w:type="gramEnd"/>
      <w:r w:rsidRPr="0067092B">
        <w:rPr>
          <w:sz w:val="22"/>
        </w:rPr>
        <w:t>Much of the light from NGC 2742 may be coming from a few young, hot bright stars, and many cooler, low mass stars may be hidden from view by the glare of the bright stars</w:t>
      </w:r>
      <w:proofErr w:type="gramStart"/>
      <w:r w:rsidRPr="0067092B">
        <w:rPr>
          <w:sz w:val="22"/>
        </w:rPr>
        <w:t xml:space="preserve">. </w:t>
      </w:r>
      <w:proofErr w:type="gramEnd"/>
      <w:r w:rsidRPr="0067092B">
        <w:rPr>
          <w:sz w:val="22"/>
        </w:rPr>
        <w:t>Thus, we need to find a compromise between the high and low mass stars</w:t>
      </w:r>
      <w:proofErr w:type="gramStart"/>
      <w:r w:rsidRPr="0067092B">
        <w:rPr>
          <w:sz w:val="22"/>
        </w:rPr>
        <w:t xml:space="preserve">. </w:t>
      </w:r>
      <w:proofErr w:type="gramEnd"/>
      <w:r w:rsidRPr="0067092B">
        <w:rPr>
          <w:sz w:val="22"/>
        </w:rPr>
        <w:t xml:space="preserve">A good way of estimating the true mass of material producing the light we see is to assume that there are two solar masses of stars producing </w:t>
      </w:r>
      <w:proofErr w:type="gramStart"/>
      <w:r w:rsidRPr="0067092B">
        <w:rPr>
          <w:sz w:val="22"/>
        </w:rPr>
        <w:t>each solar luminosity</w:t>
      </w:r>
      <w:proofErr w:type="gramEnd"/>
      <w:r w:rsidRPr="0067092B">
        <w:rPr>
          <w:sz w:val="22"/>
        </w:rPr>
        <w:t xml:space="preserve"> of light.</w:t>
      </w:r>
    </w:p>
    <w:p w:rsidR="00F04285" w:rsidRPr="0067092B" w:rsidRDefault="00F04285" w:rsidP="000D14F7">
      <w:pPr>
        <w:autoSpaceDE w:val="0"/>
        <w:autoSpaceDN w:val="0"/>
        <w:adjustRightInd w:val="0"/>
        <w:rPr>
          <w:sz w:val="22"/>
        </w:rPr>
      </w:pPr>
    </w:p>
    <w:p w:rsidR="00F04285" w:rsidRPr="0067092B" w:rsidRDefault="00F04285" w:rsidP="000D14F7">
      <w:pPr>
        <w:autoSpaceDE w:val="0"/>
        <w:autoSpaceDN w:val="0"/>
        <w:adjustRightInd w:val="0"/>
        <w:rPr>
          <w:sz w:val="22"/>
        </w:rPr>
      </w:pPr>
      <w:r w:rsidRPr="0067092B">
        <w:rPr>
          <w:sz w:val="22"/>
        </w:rPr>
        <w:t xml:space="preserve">Using this assumption, compute the luminous mass contained </w:t>
      </w:r>
      <w:r w:rsidR="0067092B">
        <w:rPr>
          <w:sz w:val="22"/>
        </w:rPr>
        <w:t xml:space="preserve">within the radius you </w:t>
      </w:r>
      <w:proofErr w:type="gramStart"/>
      <w:r w:rsidR="0067092B">
        <w:rPr>
          <w:sz w:val="22"/>
        </w:rPr>
        <w:t>are assigned</w:t>
      </w:r>
      <w:proofErr w:type="gramEnd"/>
      <w:r w:rsidR="0067092B">
        <w:rPr>
          <w:sz w:val="22"/>
        </w:rPr>
        <w:t>.</w:t>
      </w:r>
    </w:p>
    <w:p w:rsidR="00F04285" w:rsidRPr="0067092B" w:rsidRDefault="00F04285" w:rsidP="000D14F7">
      <w:pPr>
        <w:autoSpaceDE w:val="0"/>
        <w:autoSpaceDN w:val="0"/>
        <w:adjustRightInd w:val="0"/>
        <w:rPr>
          <w:sz w:val="22"/>
        </w:rPr>
      </w:pPr>
    </w:p>
    <w:p w:rsidR="00F04285" w:rsidRPr="0067092B" w:rsidRDefault="00937EB1" w:rsidP="000D14F7">
      <w:pPr>
        <w:autoSpaceDE w:val="0"/>
        <w:autoSpaceDN w:val="0"/>
        <w:adjustRightInd w:val="0"/>
        <w:rPr>
          <w:sz w:val="22"/>
        </w:rPr>
      </w:pPr>
      <w:proofErr w:type="gramStart"/>
      <w:r w:rsidRPr="00937EB1">
        <w:rPr>
          <w:b/>
          <w:sz w:val="22"/>
        </w:rPr>
        <w:t>c.</w:t>
      </w:r>
      <w:r>
        <w:rPr>
          <w:sz w:val="22"/>
        </w:rPr>
        <w:t xml:space="preserve"> </w:t>
      </w:r>
      <w:r w:rsidR="00F04285" w:rsidRPr="0067092B">
        <w:rPr>
          <w:sz w:val="22"/>
        </w:rPr>
        <w:t>Finally, what fraction of the total mass of NGC 2742 is produced by the luminous matter</w:t>
      </w:r>
      <w:proofErr w:type="gramEnd"/>
      <w:r w:rsidR="00F04285" w:rsidRPr="0067092B">
        <w:rPr>
          <w:sz w:val="22"/>
        </w:rPr>
        <w:t>?  Divide the luminous mass by the total, gravitational mass.  Is most of the mass luminous or dark?</w:t>
      </w:r>
    </w:p>
    <w:p w:rsidR="00F04285" w:rsidRDefault="00F04285" w:rsidP="000D14F7">
      <w:pPr>
        <w:autoSpaceDE w:val="0"/>
        <w:autoSpaceDN w:val="0"/>
        <w:adjustRightInd w:val="0"/>
      </w:pPr>
    </w:p>
    <w:p w:rsidR="00F04285" w:rsidRDefault="00937EB1" w:rsidP="000D14F7">
      <w:pPr>
        <w:autoSpaceDE w:val="0"/>
        <w:autoSpaceDN w:val="0"/>
        <w:adjustRightInd w:val="0"/>
      </w:pPr>
      <w:r>
        <w:t>___________________________________________</w:t>
      </w:r>
    </w:p>
    <w:p w:rsidR="00937EB1" w:rsidRDefault="00937EB1" w:rsidP="000D14F7"/>
    <w:p w:rsidR="00937EB1" w:rsidRDefault="00937EB1" w:rsidP="000D14F7"/>
    <w:p w:rsidR="00DD0DD5" w:rsidRDefault="00DD0DD5" w:rsidP="00DD0DD5">
      <w:pPr>
        <w:rPr>
          <w:b/>
          <w:sz w:val="22"/>
        </w:rPr>
      </w:pPr>
    </w:p>
    <w:p w:rsidR="00A32CE8" w:rsidRPr="00624DAF" w:rsidRDefault="00A32CE8" w:rsidP="00DD0DD5">
      <w:pPr>
        <w:rPr>
          <w:b/>
          <w:sz w:val="22"/>
          <w:szCs w:val="22"/>
        </w:rPr>
      </w:pPr>
    </w:p>
    <w:sectPr w:rsidR="00A32CE8" w:rsidRPr="00624DAF" w:rsidSect="00072EC6">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7DD" w:rsidRDefault="00CE37DD">
      <w:r>
        <w:separator/>
      </w:r>
    </w:p>
  </w:endnote>
  <w:endnote w:type="continuationSeparator" w:id="0">
    <w:p w:rsidR="00CE37DD" w:rsidRDefault="00CE3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7DD" w:rsidRDefault="00CE37DD">
      <w:r>
        <w:separator/>
      </w:r>
    </w:p>
  </w:footnote>
  <w:footnote w:type="continuationSeparator" w:id="0">
    <w:p w:rsidR="00CE37DD" w:rsidRDefault="00CE37DD">
      <w:r>
        <w:continuationSeparator/>
      </w:r>
    </w:p>
  </w:footnote>
  <w:footnote w:id="1">
    <w:p w:rsidR="00A32CE8" w:rsidRDefault="00A32CE8">
      <w:pPr>
        <w:pStyle w:val="FootnoteText"/>
      </w:pPr>
      <w:r>
        <w:rPr>
          <w:rStyle w:val="FootnoteReference"/>
        </w:rPr>
        <w:footnoteRef/>
      </w:r>
      <w:r>
        <w:t xml:space="preserve"> </w:t>
      </w:r>
      <w:r>
        <w:rPr>
          <w:sz w:val="22"/>
          <w:szCs w:val="22"/>
        </w:rPr>
        <w:t>D</w:t>
      </w:r>
      <w:r w:rsidRPr="0067092B">
        <w:rPr>
          <w:sz w:val="22"/>
          <w:szCs w:val="22"/>
        </w:rPr>
        <w:t>erived from an exercise developed at the University of Washington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5">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0"/>
  </w:num>
  <w:num w:numId="5">
    <w:abstractNumId w:val="7"/>
  </w:num>
  <w:num w:numId="6">
    <w:abstractNumId w:val="0"/>
  </w:num>
  <w:num w:numId="7">
    <w:abstractNumId w:val="2"/>
  </w:num>
  <w:num w:numId="8">
    <w:abstractNumId w:val="11"/>
  </w:num>
  <w:num w:numId="9">
    <w:abstractNumId w:val="14"/>
  </w:num>
  <w:num w:numId="10">
    <w:abstractNumId w:val="1"/>
  </w:num>
  <w:num w:numId="11">
    <w:abstractNumId w:val="9"/>
  </w:num>
  <w:num w:numId="12">
    <w:abstractNumId w:val="8"/>
  </w:num>
  <w:num w:numId="13">
    <w:abstractNumId w:val="5"/>
  </w:num>
  <w:num w:numId="14">
    <w:abstractNumId w:val="12"/>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24869"/>
    <w:rsid w:val="00042E50"/>
    <w:rsid w:val="00064939"/>
    <w:rsid w:val="00072EC6"/>
    <w:rsid w:val="00073341"/>
    <w:rsid w:val="000831C8"/>
    <w:rsid w:val="00092876"/>
    <w:rsid w:val="000B1E3C"/>
    <w:rsid w:val="000D14F7"/>
    <w:rsid w:val="000E3E48"/>
    <w:rsid w:val="000E4003"/>
    <w:rsid w:val="00103170"/>
    <w:rsid w:val="0011220D"/>
    <w:rsid w:val="00112A6E"/>
    <w:rsid w:val="001249FB"/>
    <w:rsid w:val="00126D63"/>
    <w:rsid w:val="00141E5B"/>
    <w:rsid w:val="00145548"/>
    <w:rsid w:val="001456E0"/>
    <w:rsid w:val="00151B8A"/>
    <w:rsid w:val="001557C7"/>
    <w:rsid w:val="0016380D"/>
    <w:rsid w:val="001645B1"/>
    <w:rsid w:val="00164F5B"/>
    <w:rsid w:val="00171A11"/>
    <w:rsid w:val="00172ABF"/>
    <w:rsid w:val="00186131"/>
    <w:rsid w:val="00194923"/>
    <w:rsid w:val="001B56B5"/>
    <w:rsid w:val="001B782B"/>
    <w:rsid w:val="001C098D"/>
    <w:rsid w:val="001D019F"/>
    <w:rsid w:val="001D0B80"/>
    <w:rsid w:val="001D6632"/>
    <w:rsid w:val="001F2561"/>
    <w:rsid w:val="001F341E"/>
    <w:rsid w:val="00223B60"/>
    <w:rsid w:val="002304F7"/>
    <w:rsid w:val="002331D4"/>
    <w:rsid w:val="00234BEB"/>
    <w:rsid w:val="00247BB0"/>
    <w:rsid w:val="00263BFD"/>
    <w:rsid w:val="002768AD"/>
    <w:rsid w:val="002853B2"/>
    <w:rsid w:val="00287A95"/>
    <w:rsid w:val="002905C3"/>
    <w:rsid w:val="002F1431"/>
    <w:rsid w:val="002F51C3"/>
    <w:rsid w:val="00321CD5"/>
    <w:rsid w:val="00331395"/>
    <w:rsid w:val="0034273A"/>
    <w:rsid w:val="00342AFC"/>
    <w:rsid w:val="003447BC"/>
    <w:rsid w:val="00377181"/>
    <w:rsid w:val="003944DF"/>
    <w:rsid w:val="003B19F4"/>
    <w:rsid w:val="003C660C"/>
    <w:rsid w:val="003E7F57"/>
    <w:rsid w:val="00413A4C"/>
    <w:rsid w:val="004151BA"/>
    <w:rsid w:val="00421EF6"/>
    <w:rsid w:val="00444F2C"/>
    <w:rsid w:val="004507D4"/>
    <w:rsid w:val="0047620D"/>
    <w:rsid w:val="004C0821"/>
    <w:rsid w:val="004F0F2F"/>
    <w:rsid w:val="00505433"/>
    <w:rsid w:val="005263D6"/>
    <w:rsid w:val="00531ACA"/>
    <w:rsid w:val="00542618"/>
    <w:rsid w:val="00567958"/>
    <w:rsid w:val="00586803"/>
    <w:rsid w:val="00587611"/>
    <w:rsid w:val="00592992"/>
    <w:rsid w:val="005A467C"/>
    <w:rsid w:val="005E26E1"/>
    <w:rsid w:val="005E738A"/>
    <w:rsid w:val="005F6901"/>
    <w:rsid w:val="00607890"/>
    <w:rsid w:val="00612697"/>
    <w:rsid w:val="00613C9A"/>
    <w:rsid w:val="0062411C"/>
    <w:rsid w:val="00624DAF"/>
    <w:rsid w:val="006266DF"/>
    <w:rsid w:val="00626C18"/>
    <w:rsid w:val="00630D7A"/>
    <w:rsid w:val="00640336"/>
    <w:rsid w:val="006436B1"/>
    <w:rsid w:val="00643D0B"/>
    <w:rsid w:val="00644C7C"/>
    <w:rsid w:val="006602E6"/>
    <w:rsid w:val="006659F5"/>
    <w:rsid w:val="0067092B"/>
    <w:rsid w:val="00683307"/>
    <w:rsid w:val="00690547"/>
    <w:rsid w:val="00691A8B"/>
    <w:rsid w:val="00692ECF"/>
    <w:rsid w:val="006A3597"/>
    <w:rsid w:val="006B25BB"/>
    <w:rsid w:val="006B2958"/>
    <w:rsid w:val="006E465A"/>
    <w:rsid w:val="006F26F9"/>
    <w:rsid w:val="0070781C"/>
    <w:rsid w:val="00712504"/>
    <w:rsid w:val="00717AC1"/>
    <w:rsid w:val="00727874"/>
    <w:rsid w:val="00727DD8"/>
    <w:rsid w:val="007310D7"/>
    <w:rsid w:val="0074124A"/>
    <w:rsid w:val="00760DF3"/>
    <w:rsid w:val="00781B87"/>
    <w:rsid w:val="0078329B"/>
    <w:rsid w:val="007910D0"/>
    <w:rsid w:val="007C1E57"/>
    <w:rsid w:val="007C7C22"/>
    <w:rsid w:val="007D192D"/>
    <w:rsid w:val="007D566F"/>
    <w:rsid w:val="007D7BCE"/>
    <w:rsid w:val="007E00A3"/>
    <w:rsid w:val="007F1050"/>
    <w:rsid w:val="007F7DB5"/>
    <w:rsid w:val="008078FC"/>
    <w:rsid w:val="00810FA5"/>
    <w:rsid w:val="00812FE8"/>
    <w:rsid w:val="00816845"/>
    <w:rsid w:val="00822D96"/>
    <w:rsid w:val="008260F7"/>
    <w:rsid w:val="00827B6A"/>
    <w:rsid w:val="0083726F"/>
    <w:rsid w:val="0084040D"/>
    <w:rsid w:val="00846101"/>
    <w:rsid w:val="00846764"/>
    <w:rsid w:val="0085438E"/>
    <w:rsid w:val="0088673E"/>
    <w:rsid w:val="008B40CE"/>
    <w:rsid w:val="008D0BED"/>
    <w:rsid w:val="008D19BF"/>
    <w:rsid w:val="008D29A3"/>
    <w:rsid w:val="008D6358"/>
    <w:rsid w:val="008F2292"/>
    <w:rsid w:val="008F251F"/>
    <w:rsid w:val="008F2951"/>
    <w:rsid w:val="0090252F"/>
    <w:rsid w:val="00921F1F"/>
    <w:rsid w:val="009263AA"/>
    <w:rsid w:val="009379F2"/>
    <w:rsid w:val="00937EB1"/>
    <w:rsid w:val="00945436"/>
    <w:rsid w:val="009479DB"/>
    <w:rsid w:val="009766F6"/>
    <w:rsid w:val="009877B2"/>
    <w:rsid w:val="00992295"/>
    <w:rsid w:val="009A3301"/>
    <w:rsid w:val="009A3C39"/>
    <w:rsid w:val="009A7914"/>
    <w:rsid w:val="009B752F"/>
    <w:rsid w:val="009C5B40"/>
    <w:rsid w:val="00A01ECD"/>
    <w:rsid w:val="00A1457B"/>
    <w:rsid w:val="00A22DB4"/>
    <w:rsid w:val="00A27985"/>
    <w:rsid w:val="00A32CE8"/>
    <w:rsid w:val="00A33425"/>
    <w:rsid w:val="00A36B26"/>
    <w:rsid w:val="00A519EF"/>
    <w:rsid w:val="00A54BBB"/>
    <w:rsid w:val="00A5571F"/>
    <w:rsid w:val="00A718D6"/>
    <w:rsid w:val="00A82660"/>
    <w:rsid w:val="00A913F3"/>
    <w:rsid w:val="00A94AC9"/>
    <w:rsid w:val="00AB0E36"/>
    <w:rsid w:val="00AD3B6F"/>
    <w:rsid w:val="00AE105E"/>
    <w:rsid w:val="00B036F2"/>
    <w:rsid w:val="00B12AF0"/>
    <w:rsid w:val="00B24EBF"/>
    <w:rsid w:val="00B26FA8"/>
    <w:rsid w:val="00B30CA3"/>
    <w:rsid w:val="00B34365"/>
    <w:rsid w:val="00B36C0D"/>
    <w:rsid w:val="00B452AD"/>
    <w:rsid w:val="00B51FF3"/>
    <w:rsid w:val="00B6673C"/>
    <w:rsid w:val="00B820C0"/>
    <w:rsid w:val="00BB0029"/>
    <w:rsid w:val="00BB34B7"/>
    <w:rsid w:val="00BB6CC2"/>
    <w:rsid w:val="00BB7584"/>
    <w:rsid w:val="00BC06A2"/>
    <w:rsid w:val="00BD3477"/>
    <w:rsid w:val="00BD49D0"/>
    <w:rsid w:val="00BE55AA"/>
    <w:rsid w:val="00BF38E3"/>
    <w:rsid w:val="00C0524E"/>
    <w:rsid w:val="00C12A7C"/>
    <w:rsid w:val="00C40B86"/>
    <w:rsid w:val="00C4415E"/>
    <w:rsid w:val="00C50603"/>
    <w:rsid w:val="00C526A4"/>
    <w:rsid w:val="00C56DC7"/>
    <w:rsid w:val="00C90F21"/>
    <w:rsid w:val="00CA3344"/>
    <w:rsid w:val="00CC36D9"/>
    <w:rsid w:val="00CE37DD"/>
    <w:rsid w:val="00CF7EA7"/>
    <w:rsid w:val="00D02D4D"/>
    <w:rsid w:val="00D06A44"/>
    <w:rsid w:val="00D2326D"/>
    <w:rsid w:val="00D23316"/>
    <w:rsid w:val="00D2416F"/>
    <w:rsid w:val="00D24BBF"/>
    <w:rsid w:val="00D36919"/>
    <w:rsid w:val="00D55366"/>
    <w:rsid w:val="00D56813"/>
    <w:rsid w:val="00D61327"/>
    <w:rsid w:val="00D6240F"/>
    <w:rsid w:val="00D628DE"/>
    <w:rsid w:val="00D63BD2"/>
    <w:rsid w:val="00D704D5"/>
    <w:rsid w:val="00D70EFE"/>
    <w:rsid w:val="00D90A1D"/>
    <w:rsid w:val="00D91BDD"/>
    <w:rsid w:val="00DC1BFD"/>
    <w:rsid w:val="00DC4254"/>
    <w:rsid w:val="00DD0DD5"/>
    <w:rsid w:val="00DD2B16"/>
    <w:rsid w:val="00DD62BC"/>
    <w:rsid w:val="00DE7F93"/>
    <w:rsid w:val="00DF3340"/>
    <w:rsid w:val="00E04281"/>
    <w:rsid w:val="00E11059"/>
    <w:rsid w:val="00E142A8"/>
    <w:rsid w:val="00E146B7"/>
    <w:rsid w:val="00E3541A"/>
    <w:rsid w:val="00E4793E"/>
    <w:rsid w:val="00E65882"/>
    <w:rsid w:val="00E717ED"/>
    <w:rsid w:val="00E94BFF"/>
    <w:rsid w:val="00E9634D"/>
    <w:rsid w:val="00EA5F73"/>
    <w:rsid w:val="00EB38A8"/>
    <w:rsid w:val="00EC74BA"/>
    <w:rsid w:val="00ED00C3"/>
    <w:rsid w:val="00ED25AF"/>
    <w:rsid w:val="00EE301E"/>
    <w:rsid w:val="00EF5793"/>
    <w:rsid w:val="00EF7B71"/>
    <w:rsid w:val="00F01E24"/>
    <w:rsid w:val="00F0210A"/>
    <w:rsid w:val="00F027FD"/>
    <w:rsid w:val="00F04285"/>
    <w:rsid w:val="00F10451"/>
    <w:rsid w:val="00F17A69"/>
    <w:rsid w:val="00F3403A"/>
    <w:rsid w:val="00F41A06"/>
    <w:rsid w:val="00F660E9"/>
    <w:rsid w:val="00F700CC"/>
    <w:rsid w:val="00F77A0A"/>
    <w:rsid w:val="00F8674F"/>
    <w:rsid w:val="00F87ACC"/>
    <w:rsid w:val="00FA0496"/>
    <w:rsid w:val="00FA7DDD"/>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paragraph" w:styleId="FootnoteText">
    <w:name w:val="footnote text"/>
    <w:basedOn w:val="Normal"/>
    <w:link w:val="FootnoteTextChar"/>
    <w:rsid w:val="00A32CE8"/>
  </w:style>
  <w:style w:type="character" w:customStyle="1" w:styleId="FootnoteTextChar">
    <w:name w:val="Footnote Text Char"/>
    <w:basedOn w:val="DefaultParagraphFont"/>
    <w:link w:val="FootnoteText"/>
    <w:rsid w:val="00A32CE8"/>
    <w:rPr>
      <w:rFonts w:ascii="Arial" w:hAnsi="Arial" w:cs="Arial"/>
    </w:rPr>
  </w:style>
  <w:style w:type="character" w:styleId="FootnoteReference">
    <w:name w:val="footnote reference"/>
    <w:basedOn w:val="DefaultParagraphFont"/>
    <w:rsid w:val="00A32CE8"/>
    <w:rPr>
      <w:vertAlign w:val="superscript"/>
    </w:r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http://www.rochesterastronomy.org/snimages/reference/n2742.jpg" TargetMode="External"/><Relationship Id="rId14" Type="http://schemas.openxmlformats.org/officeDocument/2006/relationships/image" Target="http://www.astro.washington.edu/labs/clearinghouse/labs/Darkmatter/dmlab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51CB9-758D-4D76-ADDF-2951E14A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2013-03-28T18:08:00Z</cp:lastPrinted>
  <dcterms:created xsi:type="dcterms:W3CDTF">2013-03-28T18:36:00Z</dcterms:created>
  <dcterms:modified xsi:type="dcterms:W3CDTF">2013-03-28T18:36:00Z</dcterms:modified>
</cp:coreProperties>
</file>